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jc w:val="center"/>
        <w:tblBorders>
          <w:left w:val="single" w:sz="4" w:space="0" w:color="auto"/>
        </w:tblBorders>
        <w:tblLayout w:type="fixed"/>
        <w:tblLook w:val="01E0" w:firstRow="1" w:lastRow="1" w:firstColumn="1" w:lastColumn="1" w:noHBand="0" w:noVBand="0"/>
      </w:tblPr>
      <w:tblGrid>
        <w:gridCol w:w="2520"/>
        <w:gridCol w:w="7200"/>
      </w:tblGrid>
      <w:tr w:rsidR="00600E8F">
        <w:trPr>
          <w:jc w:val="center"/>
        </w:trPr>
        <w:tc>
          <w:tcPr>
            <w:tcW w:w="2520" w:type="dxa"/>
            <w:tcBorders>
              <w:left w:val="nil"/>
              <w:bottom w:val="nil"/>
              <w:right w:val="nil"/>
            </w:tcBorders>
          </w:tcPr>
          <w:p w:rsidR="00C76649" w:rsidRDefault="00C76649"/>
        </w:tc>
        <w:tc>
          <w:tcPr>
            <w:tcW w:w="7200" w:type="dxa"/>
            <w:tcBorders>
              <w:left w:val="nil"/>
              <w:bottom w:val="nil"/>
            </w:tcBorders>
          </w:tcPr>
          <w:tbl>
            <w:tblPr>
              <w:tblW w:w="7087" w:type="dxa"/>
              <w:tblLayout w:type="fixed"/>
              <w:tblCellMar>
                <w:left w:w="0" w:type="dxa"/>
                <w:right w:w="0" w:type="dxa"/>
              </w:tblCellMar>
              <w:tblLook w:val="01E0" w:firstRow="1" w:lastRow="1" w:firstColumn="1" w:lastColumn="1" w:noHBand="0" w:noVBand="0"/>
            </w:tblPr>
            <w:tblGrid>
              <w:gridCol w:w="7087"/>
            </w:tblGrid>
            <w:tr w:rsidR="00600E8F">
              <w:tc>
                <w:tcPr>
                  <w:tcW w:w="7087" w:type="dxa"/>
                </w:tcPr>
                <w:p w:rsidR="00600E8F" w:rsidRDefault="00600E8F">
                  <w:pPr>
                    <w:rPr>
                      <w:rStyle w:val="AfterschoolKicker"/>
                    </w:rPr>
                  </w:pPr>
                </w:p>
              </w:tc>
            </w:tr>
            <w:tr w:rsidR="00600E8F">
              <w:tc>
                <w:tcPr>
                  <w:tcW w:w="7087" w:type="dxa"/>
                  <w:tcBorders>
                    <w:bottom w:val="single" w:sz="4" w:space="0" w:color="auto"/>
                  </w:tcBorders>
                </w:tcPr>
                <w:p w:rsidR="00600E8F" w:rsidRDefault="00B804C7">
                  <w:pPr>
                    <w:rPr>
                      <w:rStyle w:val="AfterschoolTitle"/>
                    </w:rPr>
                  </w:pPr>
                  <w:r>
                    <w:rPr>
                      <w:rStyle w:val="AfterschoolTitle"/>
                    </w:rPr>
                    <w:t>Survey/Story</w:t>
                  </w:r>
                </w:p>
              </w:tc>
            </w:tr>
            <w:tr w:rsidR="00600E8F">
              <w:tc>
                <w:tcPr>
                  <w:tcW w:w="7087" w:type="dxa"/>
                  <w:tcBorders>
                    <w:top w:val="single" w:sz="4" w:space="0" w:color="auto"/>
                  </w:tcBorders>
                </w:tcPr>
                <w:p w:rsidR="00600E8F" w:rsidRDefault="00600E8F" w:rsidP="00FF23A4">
                  <w:pPr>
                    <w:rPr>
                      <w:rStyle w:val="AfterschoolGray"/>
                    </w:rPr>
                  </w:pPr>
                  <w:r>
                    <w:rPr>
                      <w:rStyle w:val="AfterschoolGray"/>
                    </w:rPr>
                    <w:t xml:space="preserve">Activity Plan                                                                                                                   </w:t>
                  </w:r>
                </w:p>
              </w:tc>
            </w:tr>
          </w:tbl>
          <w:p w:rsidR="00600E8F" w:rsidRDefault="00600E8F"/>
        </w:tc>
      </w:tr>
      <w:tr w:rsidR="00600E8F">
        <w:trPr>
          <w:jc w:val="center"/>
        </w:trPr>
        <w:tc>
          <w:tcPr>
            <w:tcW w:w="2520" w:type="dxa"/>
            <w:tcBorders>
              <w:left w:val="nil"/>
              <w:bottom w:val="single" w:sz="4" w:space="0" w:color="auto"/>
              <w:right w:val="nil"/>
            </w:tcBorders>
          </w:tcPr>
          <w:p w:rsidR="00600E8F" w:rsidRDefault="00600E8F"/>
        </w:tc>
        <w:tc>
          <w:tcPr>
            <w:tcW w:w="7200" w:type="dxa"/>
            <w:tcBorders>
              <w:left w:val="nil"/>
              <w:bottom w:val="nil"/>
            </w:tcBorders>
          </w:tcPr>
          <w:p w:rsidR="00600E8F" w:rsidRDefault="00600E8F"/>
        </w:tc>
      </w:tr>
      <w:tr w:rsidR="00600E8F">
        <w:trPr>
          <w:trHeight w:val="11402"/>
          <w:jc w:val="center"/>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600E8F">
              <w:tc>
                <w:tcPr>
                  <w:tcW w:w="2289" w:type="dxa"/>
                </w:tcPr>
                <w:p w:rsidR="00600E8F" w:rsidRDefault="00600E8F">
                  <w:pPr>
                    <w:rPr>
                      <w:rFonts w:ascii="Arial" w:hAnsi="Arial"/>
                      <w:b/>
                      <w:sz w:val="10"/>
                    </w:rPr>
                  </w:pPr>
                </w:p>
              </w:tc>
            </w:tr>
            <w:tr w:rsidR="00600E8F">
              <w:tc>
                <w:tcPr>
                  <w:tcW w:w="2289" w:type="dxa"/>
                </w:tcPr>
                <w:p w:rsidR="00600E8F" w:rsidRDefault="00FF23A4">
                  <w:pPr>
                    <w:rPr>
                      <w:rStyle w:val="ColumnHead"/>
                    </w:rPr>
                  </w:pPr>
                  <w:r>
                    <w:rPr>
                      <w:rStyle w:val="ColumnHead"/>
                    </w:rPr>
                    <w:t>Project S</w:t>
                  </w:r>
                  <w:r w:rsidR="00600E8F">
                    <w:rPr>
                      <w:rStyle w:val="ColumnHead"/>
                    </w:rPr>
                    <w:t>kills:</w:t>
                  </w:r>
                </w:p>
              </w:tc>
            </w:tr>
            <w:tr w:rsidR="00600E8F">
              <w:tc>
                <w:tcPr>
                  <w:tcW w:w="2289" w:type="dxa"/>
                </w:tcPr>
                <w:p w:rsidR="00600E8F" w:rsidRDefault="00C77BE2" w:rsidP="00FF23A4">
                  <w:pPr>
                    <w:numPr>
                      <w:ilvl w:val="0"/>
                      <w:numId w:val="1"/>
                    </w:numPr>
                    <w:tabs>
                      <w:tab w:val="clear" w:pos="576"/>
                      <w:tab w:val="num" w:pos="247"/>
                    </w:tabs>
                    <w:ind w:left="247" w:hanging="247"/>
                    <w:rPr>
                      <w:sz w:val="20"/>
                    </w:rPr>
                  </w:pPr>
                  <w:r>
                    <w:rPr>
                      <w:sz w:val="20"/>
                    </w:rPr>
                    <w:t xml:space="preserve">To recognize where our food comes from and how it gets to the places we purchase it at.  </w:t>
                  </w:r>
                </w:p>
              </w:tc>
            </w:tr>
            <w:tr w:rsidR="00600E8F">
              <w:tc>
                <w:tcPr>
                  <w:tcW w:w="2289" w:type="dxa"/>
                </w:tcPr>
                <w:p w:rsidR="00600E8F" w:rsidRDefault="00600E8F">
                  <w:pPr>
                    <w:rPr>
                      <w:sz w:val="20"/>
                    </w:rPr>
                  </w:pPr>
                </w:p>
                <w:p w:rsidR="00FF23A4" w:rsidRDefault="00FF23A4">
                  <w:pPr>
                    <w:rPr>
                      <w:sz w:val="20"/>
                    </w:rPr>
                  </w:pPr>
                </w:p>
              </w:tc>
            </w:tr>
            <w:tr w:rsidR="00600E8F">
              <w:tc>
                <w:tcPr>
                  <w:tcW w:w="2289" w:type="dxa"/>
                </w:tcPr>
                <w:p w:rsidR="00600E8F" w:rsidRDefault="00FF23A4">
                  <w:pPr>
                    <w:rPr>
                      <w:rStyle w:val="ColumnHead"/>
                    </w:rPr>
                  </w:pPr>
                  <w:r>
                    <w:rPr>
                      <w:rStyle w:val="ColumnHead"/>
                    </w:rPr>
                    <w:t xml:space="preserve">Life </w:t>
                  </w:r>
                  <w:r w:rsidR="00600E8F">
                    <w:rPr>
                      <w:rStyle w:val="ColumnHead"/>
                    </w:rPr>
                    <w:t>Skills:</w:t>
                  </w:r>
                </w:p>
              </w:tc>
            </w:tr>
            <w:tr w:rsidR="00600E8F">
              <w:tc>
                <w:tcPr>
                  <w:tcW w:w="2289" w:type="dxa"/>
                </w:tcPr>
                <w:p w:rsidR="00600E8F" w:rsidRDefault="00C77BE2">
                  <w:pPr>
                    <w:numPr>
                      <w:ilvl w:val="0"/>
                      <w:numId w:val="1"/>
                    </w:numPr>
                    <w:tabs>
                      <w:tab w:val="clear" w:pos="576"/>
                      <w:tab w:val="num" w:pos="247"/>
                    </w:tabs>
                    <w:ind w:left="247" w:hanging="247"/>
                    <w:rPr>
                      <w:sz w:val="20"/>
                    </w:rPr>
                  </w:pPr>
                  <w:r>
                    <w:rPr>
                      <w:sz w:val="20"/>
                    </w:rPr>
                    <w:t>Know where fruits and vegetables come from.</w:t>
                  </w:r>
                </w:p>
                <w:p w:rsidR="00C77BE2" w:rsidRDefault="00C77BE2">
                  <w:pPr>
                    <w:numPr>
                      <w:ilvl w:val="0"/>
                      <w:numId w:val="1"/>
                    </w:numPr>
                    <w:tabs>
                      <w:tab w:val="clear" w:pos="576"/>
                      <w:tab w:val="num" w:pos="247"/>
                    </w:tabs>
                    <w:ind w:left="247" w:hanging="247"/>
                    <w:rPr>
                      <w:sz w:val="20"/>
                    </w:rPr>
                  </w:pPr>
                  <w:r>
                    <w:rPr>
                      <w:sz w:val="20"/>
                    </w:rPr>
                    <w:t>Know where food is grown.</w:t>
                  </w:r>
                </w:p>
              </w:tc>
            </w:tr>
            <w:tr w:rsidR="00600E8F">
              <w:tc>
                <w:tcPr>
                  <w:tcW w:w="2289" w:type="dxa"/>
                </w:tcPr>
                <w:p w:rsidR="00FF23A4" w:rsidRDefault="00FF23A4">
                  <w:pPr>
                    <w:rPr>
                      <w:sz w:val="20"/>
                    </w:rPr>
                  </w:pPr>
                </w:p>
                <w:p w:rsidR="00FF23A4" w:rsidRDefault="00FF23A4">
                  <w:pPr>
                    <w:rPr>
                      <w:sz w:val="20"/>
                    </w:rPr>
                  </w:pPr>
                </w:p>
                <w:p w:rsidR="00FF23A4" w:rsidRPr="00FF23A4" w:rsidRDefault="00FF23A4">
                  <w:pPr>
                    <w:rPr>
                      <w:rFonts w:ascii="Arial" w:hAnsi="Arial" w:cs="Arial"/>
                      <w:b/>
                      <w:sz w:val="18"/>
                      <w:szCs w:val="18"/>
                    </w:rPr>
                  </w:pPr>
                  <w:r w:rsidRPr="00FF23A4">
                    <w:rPr>
                      <w:rFonts w:ascii="Arial" w:hAnsi="Arial" w:cs="Arial"/>
                      <w:b/>
                      <w:sz w:val="18"/>
                      <w:szCs w:val="18"/>
                    </w:rPr>
                    <w:t>Academic Standards</w:t>
                  </w:r>
                  <w:r>
                    <w:rPr>
                      <w:rFonts w:ascii="Arial" w:hAnsi="Arial" w:cs="Arial"/>
                      <w:b/>
                      <w:sz w:val="18"/>
                      <w:szCs w:val="18"/>
                    </w:rPr>
                    <w:t>:</w:t>
                  </w:r>
                </w:p>
              </w:tc>
            </w:tr>
            <w:tr w:rsidR="00600E8F">
              <w:tc>
                <w:tcPr>
                  <w:tcW w:w="2289" w:type="dxa"/>
                </w:tcPr>
                <w:p w:rsidR="00C77BE2" w:rsidRPr="00C77BE2" w:rsidRDefault="00C77BE2" w:rsidP="00C77BE2">
                  <w:pPr>
                    <w:rPr>
                      <w:rStyle w:val="ColumnHead"/>
                    </w:rPr>
                  </w:pPr>
                  <w:r w:rsidRPr="00C77BE2">
                    <w:rPr>
                      <w:rStyle w:val="ColumnHead"/>
                    </w:rPr>
                    <w:t>English/Language Arts</w:t>
                  </w:r>
                </w:p>
                <w:p w:rsidR="00C77BE2" w:rsidRPr="00C77BE2" w:rsidRDefault="00C77BE2" w:rsidP="00C77BE2">
                  <w:pPr>
                    <w:rPr>
                      <w:rStyle w:val="ColumnHead"/>
                    </w:rPr>
                  </w:pPr>
                  <w:r w:rsidRPr="00C77BE2">
                    <w:rPr>
                      <w:rStyle w:val="ColumnHead"/>
                    </w:rPr>
                    <w:t xml:space="preserve">Standard 1, Reading Informational Text, Grade </w:t>
                  </w:r>
                </w:p>
                <w:p w:rsidR="00C77BE2" w:rsidRPr="00C77BE2" w:rsidRDefault="00C77BE2" w:rsidP="00C77BE2">
                  <w:pPr>
                    <w:rPr>
                      <w:rStyle w:val="ColumnHead"/>
                    </w:rPr>
                  </w:pPr>
                  <w:r w:rsidRPr="00C77BE2">
                    <w:rPr>
                      <w:rStyle w:val="ColumnHead"/>
                    </w:rPr>
                    <w:t xml:space="preserve">3: Ask and answer questions to demonstrate </w:t>
                  </w:r>
                </w:p>
                <w:p w:rsidR="00C77BE2" w:rsidRPr="00C77BE2" w:rsidRDefault="00C77BE2" w:rsidP="00C77BE2">
                  <w:pPr>
                    <w:rPr>
                      <w:rStyle w:val="ColumnHead"/>
                    </w:rPr>
                  </w:pPr>
                  <w:r w:rsidRPr="00C77BE2">
                    <w:rPr>
                      <w:rStyle w:val="ColumnHead"/>
                    </w:rPr>
                    <w:t xml:space="preserve">understanding of a text, referring explicitly to the </w:t>
                  </w:r>
                </w:p>
                <w:p w:rsidR="00C77BE2" w:rsidRPr="00C77BE2" w:rsidRDefault="00C77BE2" w:rsidP="00C77BE2">
                  <w:pPr>
                    <w:rPr>
                      <w:rStyle w:val="ColumnHead"/>
                    </w:rPr>
                  </w:pPr>
                  <w:proofErr w:type="gramStart"/>
                  <w:r w:rsidRPr="00C77BE2">
                    <w:rPr>
                      <w:rStyle w:val="ColumnHead"/>
                    </w:rPr>
                    <w:t>text</w:t>
                  </w:r>
                  <w:proofErr w:type="gramEnd"/>
                  <w:r w:rsidRPr="00C77BE2">
                    <w:rPr>
                      <w:rStyle w:val="ColumnHead"/>
                    </w:rPr>
                    <w:t xml:space="preserve"> as the basis for answers.</w:t>
                  </w:r>
                </w:p>
                <w:p w:rsidR="00C77BE2" w:rsidRPr="00C77BE2" w:rsidRDefault="00C77BE2" w:rsidP="00C77BE2">
                  <w:pPr>
                    <w:rPr>
                      <w:rStyle w:val="ColumnHead"/>
                    </w:rPr>
                  </w:pPr>
                  <w:r w:rsidRPr="00C77BE2">
                    <w:rPr>
                      <w:rStyle w:val="ColumnHead"/>
                    </w:rPr>
                    <w:t xml:space="preserve">Standard 1, Reading Informational Text, Grade </w:t>
                  </w:r>
                </w:p>
                <w:p w:rsidR="00C77BE2" w:rsidRPr="00C77BE2" w:rsidRDefault="00C77BE2" w:rsidP="00C77BE2">
                  <w:pPr>
                    <w:rPr>
                      <w:rStyle w:val="ColumnHead"/>
                    </w:rPr>
                  </w:pPr>
                  <w:r w:rsidRPr="00C77BE2">
                    <w:rPr>
                      <w:rStyle w:val="ColumnHead"/>
                    </w:rPr>
                    <w:t xml:space="preserve">4: Refer to details and examples in a text when </w:t>
                  </w:r>
                </w:p>
                <w:p w:rsidR="00C77BE2" w:rsidRPr="00C77BE2" w:rsidRDefault="00C77BE2" w:rsidP="00C77BE2">
                  <w:pPr>
                    <w:rPr>
                      <w:rStyle w:val="ColumnHead"/>
                    </w:rPr>
                  </w:pPr>
                  <w:r w:rsidRPr="00C77BE2">
                    <w:rPr>
                      <w:rStyle w:val="ColumnHead"/>
                    </w:rPr>
                    <w:t xml:space="preserve">explaining what the text says explicitly and when </w:t>
                  </w:r>
                </w:p>
                <w:p w:rsidR="00600E8F" w:rsidRDefault="00C77BE2" w:rsidP="00C77BE2">
                  <w:pPr>
                    <w:rPr>
                      <w:rStyle w:val="ColumnHead"/>
                    </w:rPr>
                  </w:pPr>
                  <w:proofErr w:type="gramStart"/>
                  <w:r w:rsidRPr="00C77BE2">
                    <w:rPr>
                      <w:rStyle w:val="ColumnHead"/>
                    </w:rPr>
                    <w:t>drawing</w:t>
                  </w:r>
                  <w:proofErr w:type="gramEnd"/>
                  <w:r w:rsidRPr="00C77BE2">
                    <w:rPr>
                      <w:rStyle w:val="ColumnHead"/>
                    </w:rPr>
                    <w:t xml:space="preserve"> inferences from the text.</w:t>
                  </w:r>
                </w:p>
                <w:p w:rsidR="00FF23A4" w:rsidRDefault="00FF23A4">
                  <w:pPr>
                    <w:rPr>
                      <w:rStyle w:val="ColumnHead"/>
                    </w:rPr>
                  </w:pPr>
                </w:p>
                <w:p w:rsidR="00FF23A4" w:rsidRDefault="00FF23A4">
                  <w:pPr>
                    <w:rPr>
                      <w:rStyle w:val="ColumnHead"/>
                    </w:rPr>
                  </w:pPr>
                </w:p>
              </w:tc>
            </w:tr>
            <w:tr w:rsidR="00600E8F">
              <w:tc>
                <w:tcPr>
                  <w:tcW w:w="2289" w:type="dxa"/>
                </w:tcPr>
                <w:p w:rsidR="00600E8F" w:rsidRDefault="00600E8F" w:rsidP="00FF23A4">
                  <w:pPr>
                    <w:rPr>
                      <w:sz w:val="20"/>
                    </w:rPr>
                  </w:pPr>
                </w:p>
              </w:tc>
            </w:tr>
            <w:tr w:rsidR="00600E8F">
              <w:tc>
                <w:tcPr>
                  <w:tcW w:w="2289" w:type="dxa"/>
                </w:tcPr>
                <w:p w:rsidR="00600E8F" w:rsidRDefault="00600E8F">
                  <w:pPr>
                    <w:rPr>
                      <w:sz w:val="20"/>
                    </w:rPr>
                  </w:pPr>
                </w:p>
              </w:tc>
            </w:tr>
            <w:tr w:rsidR="00600E8F">
              <w:tc>
                <w:tcPr>
                  <w:tcW w:w="2289" w:type="dxa"/>
                </w:tcPr>
                <w:p w:rsidR="00600E8F" w:rsidRDefault="00FF23A4" w:rsidP="00673D16">
                  <w:r>
                    <w:rPr>
                      <w:rStyle w:val="ColumnHead"/>
                    </w:rPr>
                    <w:t>Grade L</w:t>
                  </w:r>
                  <w:r w:rsidR="00600E8F">
                    <w:rPr>
                      <w:rStyle w:val="ColumnHead"/>
                    </w:rPr>
                    <w:t xml:space="preserve">evels: </w:t>
                  </w:r>
                  <w:r w:rsidR="00C77BE2">
                    <w:rPr>
                      <w:rStyle w:val="ColumnHead"/>
                    </w:rPr>
                    <w:t>1-3</w:t>
                  </w:r>
                </w:p>
              </w:tc>
            </w:tr>
            <w:tr w:rsidR="00600E8F">
              <w:tc>
                <w:tcPr>
                  <w:tcW w:w="2289" w:type="dxa"/>
                </w:tcPr>
                <w:p w:rsidR="00FF23A4" w:rsidRDefault="00FF23A4">
                  <w:pPr>
                    <w:rPr>
                      <w:sz w:val="20"/>
                    </w:rPr>
                  </w:pPr>
                </w:p>
              </w:tc>
            </w:tr>
            <w:tr w:rsidR="00600E8F">
              <w:tc>
                <w:tcPr>
                  <w:tcW w:w="2289" w:type="dxa"/>
                </w:tcPr>
                <w:p w:rsidR="00600E8F" w:rsidRDefault="00600E8F" w:rsidP="00FF23A4">
                  <w:r>
                    <w:rPr>
                      <w:rStyle w:val="ColumnHead"/>
                    </w:rPr>
                    <w:t xml:space="preserve">Time: </w:t>
                  </w:r>
                  <w:r w:rsidR="00C77BE2">
                    <w:rPr>
                      <w:rStyle w:val="ColumnHead"/>
                    </w:rPr>
                    <w:t>30 Minutes</w:t>
                  </w:r>
                </w:p>
              </w:tc>
            </w:tr>
            <w:tr w:rsidR="00600E8F">
              <w:tc>
                <w:tcPr>
                  <w:tcW w:w="2289" w:type="dxa"/>
                </w:tcPr>
                <w:p w:rsidR="00600E8F" w:rsidRDefault="00600E8F">
                  <w:pPr>
                    <w:rPr>
                      <w:sz w:val="20"/>
                    </w:rPr>
                  </w:pPr>
                </w:p>
              </w:tc>
            </w:tr>
            <w:tr w:rsidR="00600E8F">
              <w:tc>
                <w:tcPr>
                  <w:tcW w:w="2289" w:type="dxa"/>
                </w:tcPr>
                <w:p w:rsidR="00600E8F" w:rsidRDefault="00FF23A4">
                  <w:pPr>
                    <w:rPr>
                      <w:rStyle w:val="ColumnHead"/>
                    </w:rPr>
                  </w:pPr>
                  <w:r>
                    <w:rPr>
                      <w:rStyle w:val="ColumnHead"/>
                    </w:rPr>
                    <w:t xml:space="preserve">Supplies </w:t>
                  </w:r>
                  <w:r w:rsidR="00600E8F">
                    <w:rPr>
                      <w:rStyle w:val="ColumnHead"/>
                    </w:rPr>
                    <w:t>Needed:</w:t>
                  </w:r>
                </w:p>
                <w:p w:rsidR="00C77BE2" w:rsidRDefault="00C77BE2" w:rsidP="00C77BE2">
                  <w:pPr>
                    <w:pStyle w:val="ListParagraph"/>
                    <w:numPr>
                      <w:ilvl w:val="0"/>
                      <w:numId w:val="34"/>
                    </w:numPr>
                    <w:rPr>
                      <w:rStyle w:val="ColumnHead"/>
                    </w:rPr>
                  </w:pPr>
                  <w:r>
                    <w:rPr>
                      <w:rStyle w:val="ColumnHead"/>
                    </w:rPr>
                    <w:t>Story “Terry and Sam Solve the Mystery of Where Fruits and Vegetables Come From”</w:t>
                  </w:r>
                </w:p>
                <w:p w:rsidR="00C77BE2" w:rsidRDefault="00C77BE2" w:rsidP="00C77BE2">
                  <w:pPr>
                    <w:pStyle w:val="ListParagraph"/>
                    <w:numPr>
                      <w:ilvl w:val="0"/>
                      <w:numId w:val="34"/>
                    </w:numPr>
                    <w:rPr>
                      <w:rStyle w:val="ColumnHead"/>
                    </w:rPr>
                  </w:pPr>
                  <w:r>
                    <w:rPr>
                      <w:rStyle w:val="ColumnHead"/>
                    </w:rPr>
                    <w:t>Reading comprehension questions from the story.</w:t>
                  </w:r>
                </w:p>
                <w:p w:rsidR="00C77BE2" w:rsidRDefault="00C77BE2" w:rsidP="00C77BE2">
                  <w:pPr>
                    <w:pStyle w:val="ListParagraph"/>
                    <w:numPr>
                      <w:ilvl w:val="0"/>
                      <w:numId w:val="34"/>
                    </w:numPr>
                    <w:rPr>
                      <w:rStyle w:val="ColumnHead"/>
                    </w:rPr>
                  </w:pPr>
                  <w:r>
                    <w:rPr>
                      <w:rStyle w:val="ColumnHead"/>
                    </w:rPr>
                    <w:t>Copies of the survey</w:t>
                  </w:r>
                </w:p>
                <w:p w:rsidR="00C77BE2" w:rsidRDefault="00C77BE2" w:rsidP="00C77BE2">
                  <w:pPr>
                    <w:pStyle w:val="ListParagraph"/>
                    <w:rPr>
                      <w:rStyle w:val="ColumnHead"/>
                    </w:rPr>
                  </w:pPr>
                </w:p>
              </w:tc>
            </w:tr>
            <w:tr w:rsidR="00600E8F">
              <w:tc>
                <w:tcPr>
                  <w:tcW w:w="2289" w:type="dxa"/>
                </w:tcPr>
                <w:p w:rsidR="00600E8F" w:rsidRDefault="00600E8F">
                  <w:pPr>
                    <w:rPr>
                      <w:sz w:val="20"/>
                    </w:rPr>
                  </w:pPr>
                </w:p>
              </w:tc>
            </w:tr>
            <w:tr w:rsidR="00600E8F">
              <w:tc>
                <w:tcPr>
                  <w:tcW w:w="2289" w:type="dxa"/>
                </w:tcPr>
                <w:p w:rsidR="00FF23A4" w:rsidRDefault="00FF23A4">
                  <w:pPr>
                    <w:rPr>
                      <w:rStyle w:val="ColumnHead"/>
                    </w:rPr>
                  </w:pPr>
                </w:p>
                <w:p w:rsidR="00600E8F" w:rsidRDefault="00600E8F" w:rsidP="00FF23A4">
                  <w:pPr>
                    <w:rPr>
                      <w:rStyle w:val="ColumnHead"/>
                    </w:rPr>
                  </w:pPr>
                  <w:r>
                    <w:rPr>
                      <w:rStyle w:val="ColumnHead"/>
                    </w:rPr>
                    <w:t>Do</w:t>
                  </w:r>
                  <w:r w:rsidR="00FF23A4">
                    <w:rPr>
                      <w:rStyle w:val="ColumnHead"/>
                    </w:rPr>
                    <w:t xml:space="preserve"> Ahead</w:t>
                  </w:r>
                  <w:r>
                    <w:rPr>
                      <w:rStyle w:val="ColumnHead"/>
                    </w:rPr>
                    <w:t>:</w:t>
                  </w:r>
                </w:p>
              </w:tc>
            </w:tr>
            <w:tr w:rsidR="00600E8F">
              <w:tc>
                <w:tcPr>
                  <w:tcW w:w="2289" w:type="dxa"/>
                </w:tcPr>
                <w:p w:rsidR="00600E8F" w:rsidRDefault="00C77BE2">
                  <w:pPr>
                    <w:numPr>
                      <w:ilvl w:val="0"/>
                      <w:numId w:val="1"/>
                    </w:numPr>
                    <w:tabs>
                      <w:tab w:val="clear" w:pos="576"/>
                      <w:tab w:val="num" w:pos="247"/>
                    </w:tabs>
                    <w:ind w:left="247" w:hanging="247"/>
                    <w:rPr>
                      <w:sz w:val="20"/>
                    </w:rPr>
                  </w:pPr>
                  <w:r>
                    <w:rPr>
                      <w:sz w:val="20"/>
                    </w:rPr>
                    <w:t>Print of copies of the story and survey for each student as well as copies of the reading comprehension questions.</w:t>
                  </w:r>
                </w:p>
              </w:tc>
            </w:tr>
            <w:tr w:rsidR="00600E8F">
              <w:tc>
                <w:tcPr>
                  <w:tcW w:w="2289" w:type="dxa"/>
                </w:tcPr>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tc>
            </w:tr>
            <w:tr w:rsidR="00600E8F">
              <w:tc>
                <w:tcPr>
                  <w:tcW w:w="2289" w:type="dxa"/>
                </w:tcPr>
                <w:p w:rsidR="00600E8F" w:rsidRDefault="00600E8F" w:rsidP="00FF23A4">
                  <w:pPr>
                    <w:rPr>
                      <w:rStyle w:val="ColumnHead"/>
                    </w:rPr>
                  </w:pPr>
                  <w:r>
                    <w:rPr>
                      <w:rStyle w:val="ColumnHead"/>
                    </w:rPr>
                    <w:t>S</w:t>
                  </w:r>
                  <w:r w:rsidR="00FF23A4">
                    <w:rPr>
                      <w:rStyle w:val="ColumnHead"/>
                    </w:rPr>
                    <w:t>ources/Adapted From:</w:t>
                  </w:r>
                </w:p>
              </w:tc>
            </w:tr>
            <w:tr w:rsidR="00600E8F">
              <w:tc>
                <w:tcPr>
                  <w:tcW w:w="2289" w:type="dxa"/>
                </w:tcPr>
                <w:p w:rsidR="00600E8F" w:rsidRDefault="00C77BE2">
                  <w:pPr>
                    <w:numPr>
                      <w:ilvl w:val="0"/>
                      <w:numId w:val="1"/>
                    </w:numPr>
                    <w:tabs>
                      <w:tab w:val="clear" w:pos="576"/>
                      <w:tab w:val="num" w:pos="247"/>
                    </w:tabs>
                    <w:ind w:left="247" w:hanging="247"/>
                    <w:rPr>
                      <w:sz w:val="20"/>
                    </w:rPr>
                  </w:pPr>
                  <w:r>
                    <w:rPr>
                      <w:sz w:val="20"/>
                    </w:rPr>
                    <w:t>USDA Garden Detectives Lesson 5: Trace the Fruit and Vegetable Trail.</w:t>
                  </w:r>
                </w:p>
              </w:tc>
            </w:tr>
            <w:tr w:rsidR="00600E8F">
              <w:tc>
                <w:tcPr>
                  <w:tcW w:w="2289" w:type="dxa"/>
                </w:tcPr>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tc>
            </w:tr>
          </w:tbl>
          <w:p w:rsidR="00600E8F" w:rsidRDefault="00600E8F"/>
        </w:tc>
        <w:tc>
          <w:tcPr>
            <w:tcW w:w="7200"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600E8F">
              <w:tc>
                <w:tcPr>
                  <w:tcW w:w="7087" w:type="dxa"/>
                </w:tcPr>
                <w:p w:rsidR="00600E8F" w:rsidRDefault="00600E8F" w:rsidP="00FF23A4">
                  <w:pPr>
                    <w:rPr>
                      <w:rStyle w:val="Headerone"/>
                    </w:rPr>
                  </w:pPr>
                  <w:r>
                    <w:rPr>
                      <w:rStyle w:val="Headerone"/>
                    </w:rPr>
                    <w:lastRenderedPageBreak/>
                    <w:t>Back</w:t>
                  </w:r>
                  <w:r w:rsidR="00FF23A4">
                    <w:rPr>
                      <w:rStyle w:val="Headerone"/>
                    </w:rPr>
                    <w:t>Ground</w:t>
                  </w:r>
                </w:p>
              </w:tc>
            </w:tr>
            <w:tr w:rsidR="00600E8F">
              <w:tc>
                <w:tcPr>
                  <w:tcW w:w="7087" w:type="dxa"/>
                </w:tcPr>
                <w:p w:rsidR="00FF23A4" w:rsidRDefault="00B804C7" w:rsidP="00A04767">
                  <w:pPr>
                    <w:pStyle w:val="Body"/>
                  </w:pPr>
                  <w:r>
                    <w:t xml:space="preserve">Students will learn about where the food they eat comes from by reading a story </w:t>
                  </w:r>
                  <w:bookmarkStart w:id="0" w:name="_GoBack"/>
                  <w:bookmarkEnd w:id="0"/>
                  <w:r w:rsidR="009C4ECF">
                    <w:t>about students</w:t>
                  </w:r>
                  <w:r>
                    <w:t xml:space="preserve"> who visit a farm.  They will also learn how the food they eat every day gets to places where they can buy it like a grocery store or farmers market.  </w:t>
                  </w:r>
                </w:p>
              </w:tc>
            </w:tr>
            <w:tr w:rsidR="00600E8F">
              <w:tc>
                <w:tcPr>
                  <w:tcW w:w="7087" w:type="dxa"/>
                </w:tcPr>
                <w:p w:rsidR="00600E8F" w:rsidRDefault="00600E8F">
                  <w:pPr>
                    <w:rPr>
                      <w:sz w:val="20"/>
                    </w:rPr>
                  </w:pPr>
                </w:p>
              </w:tc>
            </w:tr>
            <w:tr w:rsidR="00600E8F">
              <w:tc>
                <w:tcPr>
                  <w:tcW w:w="7087" w:type="dxa"/>
                </w:tcPr>
                <w:p w:rsidR="00600E8F" w:rsidRDefault="00600E8F" w:rsidP="00FF23A4">
                  <w:pPr>
                    <w:spacing w:after="120"/>
                    <w:rPr>
                      <w:rStyle w:val="Headerone"/>
                    </w:rPr>
                  </w:pPr>
                  <w:r>
                    <w:rPr>
                      <w:rStyle w:val="Headerone"/>
                    </w:rPr>
                    <w:t>WHAT TO</w:t>
                  </w:r>
                  <w:r w:rsidR="00FF23A4">
                    <w:rPr>
                      <w:rStyle w:val="Headerone"/>
                    </w:rPr>
                    <w:t xml:space="preserve"> DO</w:t>
                  </w:r>
                </w:p>
              </w:tc>
            </w:tr>
            <w:tr w:rsidR="00600E8F">
              <w:tc>
                <w:tcPr>
                  <w:tcW w:w="7087" w:type="dxa"/>
                </w:tcPr>
                <w:p w:rsidR="00600E8F" w:rsidRDefault="00600E8F" w:rsidP="002A2082">
                  <w:pPr>
                    <w:pStyle w:val="HeaderTwo"/>
                    <w:ind w:left="0"/>
                  </w:pPr>
                  <w:r>
                    <w:t>Activity</w:t>
                  </w:r>
                  <w:r w:rsidR="00DD46A9">
                    <w:t xml:space="preserve"> 1</w:t>
                  </w:r>
                  <w:r>
                    <w:t xml:space="preserve">: </w:t>
                  </w:r>
                </w:p>
                <w:p w:rsidR="00DD46A9" w:rsidRPr="00DD46A9" w:rsidRDefault="00DD46A9" w:rsidP="002A2082">
                  <w:pPr>
                    <w:pStyle w:val="HeaderTwo"/>
                    <w:ind w:left="0"/>
                    <w:rPr>
                      <w:b w:val="0"/>
                    </w:rPr>
                  </w:pPr>
                  <w:r>
                    <w:rPr>
                      <w:b w:val="0"/>
                    </w:rPr>
                    <w:t xml:space="preserve">Introduce yourself.  Explain who you are and why you are in their classroom.  Inform the students that you will be coming several more times and that we will be talking about food, both how to grow it and why we eat it.  We will also be talking lots about healthy choices.  Hand out the survey.  Students should put their name at the top.  This is to ensure that you can match their first survey with their last survey and assign them an identification number to enter both surveys under.  Explain to the students that a survey is full of opinion questions.  Opinion questions are questions that have no right or wrong answer.  On this survey we want you to only answer the questions the way you feel about them.  Read each question slowly and carefully and have the students mark the box they feel is the very best answer for them.  Make sure any questions are answered.  </w:t>
                  </w:r>
                </w:p>
              </w:tc>
            </w:tr>
            <w:tr w:rsidR="00600E8F">
              <w:tc>
                <w:tcPr>
                  <w:tcW w:w="7087" w:type="dxa"/>
                </w:tcPr>
                <w:p w:rsidR="00FF23A4" w:rsidRDefault="00FF23A4" w:rsidP="00FF23A4">
                  <w:pPr>
                    <w:rPr>
                      <w:sz w:val="20"/>
                    </w:rPr>
                  </w:pPr>
                </w:p>
              </w:tc>
            </w:tr>
            <w:tr w:rsidR="00600E8F">
              <w:tc>
                <w:tcPr>
                  <w:tcW w:w="7087" w:type="dxa"/>
                </w:tcPr>
                <w:p w:rsidR="00600E8F" w:rsidRDefault="00600E8F">
                  <w:pPr>
                    <w:rPr>
                      <w:sz w:val="20"/>
                    </w:rPr>
                  </w:pPr>
                </w:p>
              </w:tc>
            </w:tr>
            <w:tr w:rsidR="00600E8F">
              <w:tc>
                <w:tcPr>
                  <w:tcW w:w="7087" w:type="dxa"/>
                </w:tcPr>
                <w:p w:rsidR="00600E8F" w:rsidRDefault="00600E8F" w:rsidP="00DD46A9">
                  <w:pPr>
                    <w:rPr>
                      <w:b/>
                      <w:sz w:val="20"/>
                    </w:rPr>
                  </w:pPr>
                  <w:r>
                    <w:rPr>
                      <w:b/>
                      <w:sz w:val="20"/>
                    </w:rPr>
                    <w:t>Activity</w:t>
                  </w:r>
                  <w:r w:rsidR="00DD46A9">
                    <w:rPr>
                      <w:b/>
                      <w:sz w:val="20"/>
                    </w:rPr>
                    <w:t xml:space="preserve"> 2</w:t>
                  </w:r>
                  <w:r>
                    <w:rPr>
                      <w:b/>
                      <w:sz w:val="20"/>
                    </w:rPr>
                    <w:t xml:space="preserve">: </w:t>
                  </w:r>
                </w:p>
              </w:tc>
            </w:tr>
            <w:tr w:rsidR="00600E8F">
              <w:tc>
                <w:tcPr>
                  <w:tcW w:w="7087" w:type="dxa"/>
                </w:tcPr>
                <w:p w:rsidR="00FF23A4" w:rsidRDefault="002A2082" w:rsidP="002A2082">
                  <w:pPr>
                    <w:rPr>
                      <w:sz w:val="20"/>
                    </w:rPr>
                  </w:pPr>
                  <w:r>
                    <w:rPr>
                      <w:sz w:val="20"/>
                    </w:rPr>
                    <w:t xml:space="preserve">Collect the survey from the students.  Before reading the story, ask the question: where does food come from?  Don’t answer this question for the students quite yet, just accept all the answers and let the students know that after we read this story we will revisit the question of where food comes from.  Distribute a copy of the story for each student.  After reading the story, ask students where food comes from again.  They will be able to tell you it comes from farms just like the farm in the story.  </w:t>
                  </w:r>
                </w:p>
                <w:p w:rsidR="00FF23A4" w:rsidRDefault="00FF23A4">
                  <w:pPr>
                    <w:ind w:left="144"/>
                    <w:rPr>
                      <w:sz w:val="20"/>
                    </w:rPr>
                  </w:pPr>
                </w:p>
              </w:tc>
            </w:tr>
            <w:tr w:rsidR="00600E8F">
              <w:tc>
                <w:tcPr>
                  <w:tcW w:w="7087" w:type="dxa"/>
                </w:tcPr>
                <w:p w:rsidR="00600E8F" w:rsidRDefault="00600E8F" w:rsidP="002A2082">
                  <w:pPr>
                    <w:rPr>
                      <w:b/>
                      <w:sz w:val="20"/>
                    </w:rPr>
                  </w:pPr>
                  <w:r>
                    <w:rPr>
                      <w:b/>
                      <w:sz w:val="20"/>
                    </w:rPr>
                    <w:t>Activity</w:t>
                  </w:r>
                  <w:r w:rsidR="002A2082">
                    <w:rPr>
                      <w:b/>
                      <w:sz w:val="20"/>
                    </w:rPr>
                    <w:t xml:space="preserve"> 3</w:t>
                  </w:r>
                  <w:r>
                    <w:rPr>
                      <w:b/>
                      <w:sz w:val="20"/>
                    </w:rPr>
                    <w:t xml:space="preserve">: </w:t>
                  </w:r>
                </w:p>
              </w:tc>
            </w:tr>
            <w:tr w:rsidR="00600E8F">
              <w:tc>
                <w:tcPr>
                  <w:tcW w:w="7087" w:type="dxa"/>
                </w:tcPr>
                <w:p w:rsidR="00600E8F" w:rsidRDefault="002A2082">
                  <w:pPr>
                    <w:rPr>
                      <w:sz w:val="20"/>
                    </w:rPr>
                  </w:pPr>
                  <w:r>
                    <w:rPr>
                      <w:sz w:val="20"/>
                    </w:rPr>
                    <w:t xml:space="preserve">Distribute a healthy snack for the children.  Talk about how it would be grown on a farm </w:t>
                  </w:r>
                </w:p>
                <w:p w:rsidR="002A2082" w:rsidRDefault="002A2082">
                  <w:pPr>
                    <w:rPr>
                      <w:b/>
                      <w:sz w:val="20"/>
                    </w:rPr>
                  </w:pPr>
                </w:p>
                <w:p w:rsidR="00FF23A4" w:rsidRDefault="00FF23A4">
                  <w:pPr>
                    <w:rPr>
                      <w:sz w:val="20"/>
                    </w:rPr>
                  </w:pPr>
                </w:p>
              </w:tc>
            </w:tr>
            <w:tr w:rsidR="00600E8F">
              <w:tc>
                <w:tcPr>
                  <w:tcW w:w="7087" w:type="dxa"/>
                </w:tcPr>
                <w:p w:rsidR="00600E8F" w:rsidRDefault="00600E8F">
                  <w:pPr>
                    <w:ind w:firstLine="108"/>
                    <w:rPr>
                      <w:sz w:val="20"/>
                    </w:rPr>
                  </w:pPr>
                </w:p>
              </w:tc>
            </w:tr>
            <w:tr w:rsidR="00600E8F">
              <w:tc>
                <w:tcPr>
                  <w:tcW w:w="7087" w:type="dxa"/>
                </w:tcPr>
                <w:p w:rsidR="00600E8F" w:rsidRDefault="00600E8F">
                  <w:pPr>
                    <w:rPr>
                      <w:b/>
                      <w:sz w:val="20"/>
                    </w:rPr>
                  </w:pPr>
                </w:p>
                <w:p w:rsidR="00600E8F" w:rsidRDefault="00600E8F">
                  <w:pPr>
                    <w:rPr>
                      <w:b/>
                      <w:sz w:val="20"/>
                    </w:rPr>
                  </w:pPr>
                </w:p>
              </w:tc>
            </w:tr>
            <w:tr w:rsidR="00600E8F">
              <w:tc>
                <w:tcPr>
                  <w:tcW w:w="7087" w:type="dxa"/>
                </w:tcPr>
                <w:p w:rsidR="00600E8F" w:rsidRDefault="00FF23A4" w:rsidP="00FF23A4">
                  <w:pPr>
                    <w:rPr>
                      <w:rStyle w:val="Headerone"/>
                    </w:rPr>
                  </w:pPr>
                  <w:r>
                    <w:rPr>
                      <w:rStyle w:val="Headerone"/>
                    </w:rPr>
                    <w:t xml:space="preserve">Talk  </w:t>
                  </w:r>
                  <w:r w:rsidR="00600E8F">
                    <w:rPr>
                      <w:rStyle w:val="Headerone"/>
                    </w:rPr>
                    <w:t>IT OVER</w:t>
                  </w:r>
                </w:p>
              </w:tc>
            </w:tr>
            <w:tr w:rsidR="00600E8F">
              <w:tc>
                <w:tcPr>
                  <w:tcW w:w="7087" w:type="dxa"/>
                </w:tcPr>
                <w:p w:rsidR="00600E8F" w:rsidRDefault="00FF23A4" w:rsidP="00FF23A4">
                  <w:pPr>
                    <w:spacing w:before="120"/>
                    <w:rPr>
                      <w:sz w:val="20"/>
                    </w:rPr>
                  </w:pPr>
                  <w:r>
                    <w:rPr>
                      <w:b/>
                      <w:sz w:val="20"/>
                    </w:rPr>
                    <w:t xml:space="preserve">     Reflect:</w:t>
                  </w:r>
                  <w:r w:rsidR="00C77BE2">
                    <w:rPr>
                      <w:b/>
                      <w:sz w:val="20"/>
                    </w:rPr>
                    <w:t xml:space="preserve"> Ask students the reading comprehension questions that are paired with the story.  Ask if they have ever visited a farm like the one in the story.  What kinds of things did you see on the farm?  What did it smell or look like?  Have you ever tried food straight from the farm?</w:t>
                  </w:r>
                </w:p>
              </w:tc>
            </w:tr>
            <w:tr w:rsidR="00600E8F">
              <w:tc>
                <w:tcPr>
                  <w:tcW w:w="7087" w:type="dxa"/>
                </w:tcPr>
                <w:p w:rsidR="00600E8F" w:rsidRDefault="00600E8F" w:rsidP="00FF23A4">
                  <w:pPr>
                    <w:rPr>
                      <w:sz w:val="20"/>
                    </w:rPr>
                  </w:pPr>
                  <w:r>
                    <w:rPr>
                      <w:sz w:val="20"/>
                    </w:rPr>
                    <w:t xml:space="preserve"> </w:t>
                  </w:r>
                </w:p>
                <w:p w:rsidR="00FF23A4" w:rsidRDefault="00FF23A4" w:rsidP="00FF23A4">
                  <w:pPr>
                    <w:rPr>
                      <w:sz w:val="20"/>
                    </w:rPr>
                  </w:pPr>
                </w:p>
                <w:p w:rsidR="00FF23A4" w:rsidRDefault="00FF23A4" w:rsidP="00FF23A4">
                  <w:pPr>
                    <w:rPr>
                      <w:sz w:val="20"/>
                    </w:rPr>
                  </w:pPr>
                </w:p>
                <w:p w:rsidR="00FF23A4" w:rsidRDefault="00FF23A4" w:rsidP="00FF23A4">
                  <w:pPr>
                    <w:rPr>
                      <w:sz w:val="20"/>
                    </w:rPr>
                  </w:pPr>
                </w:p>
              </w:tc>
            </w:tr>
            <w:tr w:rsidR="00600E8F">
              <w:tc>
                <w:tcPr>
                  <w:tcW w:w="7087" w:type="dxa"/>
                </w:tcPr>
                <w:p w:rsidR="00600E8F" w:rsidRDefault="00FF23A4">
                  <w:pPr>
                    <w:spacing w:before="120"/>
                    <w:ind w:left="144"/>
                    <w:rPr>
                      <w:sz w:val="20"/>
                    </w:rPr>
                  </w:pPr>
                  <w:r>
                    <w:rPr>
                      <w:b/>
                      <w:sz w:val="20"/>
                    </w:rPr>
                    <w:t>Apply:</w:t>
                  </w:r>
                  <w:r w:rsidR="00C77BE2">
                    <w:rPr>
                      <w:b/>
                      <w:sz w:val="20"/>
                    </w:rPr>
                    <w:t xml:space="preserve"> If you see a farm from the roadside, or if you visit a farm, make sure to look around and see what it has to offer.  What kinds of machines are there?  Is it a fruit and veggie farm or an animal or dairy farm?  How many people work there?</w:t>
                  </w:r>
                </w:p>
              </w:tc>
            </w:tr>
            <w:tr w:rsidR="00600E8F">
              <w:tc>
                <w:tcPr>
                  <w:tcW w:w="7087" w:type="dxa"/>
                </w:tcPr>
                <w:p w:rsidR="00600E8F" w:rsidRDefault="00600E8F" w:rsidP="00FF23A4">
                  <w:pPr>
                    <w:pStyle w:val="BodyText2"/>
                    <w:spacing w:line="240" w:lineRule="auto"/>
                    <w:rPr>
                      <w:sz w:val="20"/>
                    </w:rPr>
                  </w:pPr>
                </w:p>
                <w:p w:rsidR="00FF23A4" w:rsidRDefault="00FF23A4" w:rsidP="00FF23A4">
                  <w:pPr>
                    <w:pStyle w:val="BodyText2"/>
                    <w:spacing w:line="240" w:lineRule="auto"/>
                    <w:rPr>
                      <w:sz w:val="20"/>
                    </w:rPr>
                  </w:pPr>
                </w:p>
                <w:p w:rsidR="00FF23A4" w:rsidRDefault="00FF23A4" w:rsidP="00FF23A4">
                  <w:pPr>
                    <w:pStyle w:val="BodyText2"/>
                    <w:spacing w:line="240" w:lineRule="auto"/>
                    <w:rPr>
                      <w:sz w:val="20"/>
                    </w:rPr>
                  </w:pPr>
                </w:p>
              </w:tc>
            </w:tr>
            <w:tr w:rsidR="00600E8F">
              <w:tc>
                <w:tcPr>
                  <w:tcW w:w="7087" w:type="dxa"/>
                </w:tcPr>
                <w:p w:rsidR="00600E8F" w:rsidRDefault="00600E8F" w:rsidP="00FF23A4">
                  <w:pPr>
                    <w:rPr>
                      <w:rStyle w:val="Headerone"/>
                    </w:rPr>
                  </w:pPr>
                  <w:r>
                    <w:rPr>
                      <w:rStyle w:val="Headerone"/>
                    </w:rPr>
                    <w:t>ENHANCE/</w:t>
                  </w:r>
                  <w:r w:rsidR="00FF23A4">
                    <w:rPr>
                      <w:rStyle w:val="Headerone"/>
                    </w:rPr>
                    <w:t>Simplify</w:t>
                  </w:r>
                </w:p>
              </w:tc>
            </w:tr>
            <w:tr w:rsidR="00600E8F">
              <w:tc>
                <w:tcPr>
                  <w:tcW w:w="7087" w:type="dxa"/>
                </w:tcPr>
                <w:p w:rsidR="00600E8F" w:rsidRDefault="00600E8F">
                  <w:pPr>
                    <w:spacing w:before="120"/>
                    <w:ind w:left="144"/>
                    <w:rPr>
                      <w:sz w:val="20"/>
                    </w:rPr>
                  </w:pPr>
                  <w:r>
                    <w:rPr>
                      <w:b/>
                      <w:sz w:val="20"/>
                    </w:rPr>
                    <w:t>Enhance for Older Children:</w:t>
                  </w:r>
                  <w:r w:rsidR="00C77BE2">
                    <w:rPr>
                      <w:b/>
                      <w:sz w:val="20"/>
                    </w:rPr>
                    <w:t xml:space="preserve"> If you can read this story and then set up a visit to the farm, do so!  Visits to the farm are an amazing learning experience and can really solidify the solid base this story sets down.</w:t>
                  </w:r>
                </w:p>
              </w:tc>
            </w:tr>
            <w:tr w:rsidR="00600E8F">
              <w:tc>
                <w:tcPr>
                  <w:tcW w:w="7087" w:type="dxa"/>
                </w:tcPr>
                <w:p w:rsidR="00600E8F" w:rsidRDefault="00600E8F">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tc>
            </w:tr>
            <w:tr w:rsidR="00600E8F">
              <w:tc>
                <w:tcPr>
                  <w:tcW w:w="7087" w:type="dxa"/>
                </w:tcPr>
                <w:p w:rsidR="00600E8F" w:rsidRDefault="00600E8F">
                  <w:pPr>
                    <w:spacing w:before="120"/>
                    <w:ind w:left="144"/>
                    <w:rPr>
                      <w:sz w:val="20"/>
                    </w:rPr>
                  </w:pPr>
                  <w:r>
                    <w:rPr>
                      <w:b/>
                      <w:sz w:val="20"/>
                    </w:rPr>
                    <w:t>Simplify for Younger Children:</w:t>
                  </w:r>
                  <w:r w:rsidR="00C77BE2">
                    <w:rPr>
                      <w:b/>
                      <w:sz w:val="20"/>
                    </w:rPr>
                    <w:t xml:space="preserve"> Read the story and bring in props to hold up and pass out during certain parts of the story. When Farmer Brown gives them the spinach, have students try some fresh spinach.  </w:t>
                  </w:r>
                </w:p>
              </w:tc>
            </w:tr>
            <w:tr w:rsidR="00600E8F" w:rsidTr="00FF23A4">
              <w:trPr>
                <w:trHeight w:val="198"/>
              </w:trPr>
              <w:tc>
                <w:tcPr>
                  <w:tcW w:w="7087" w:type="dxa"/>
                </w:tcPr>
                <w:p w:rsidR="00600E8F" w:rsidRDefault="00600E8F">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tc>
            </w:tr>
            <w:tr w:rsidR="00600E8F">
              <w:tc>
                <w:tcPr>
                  <w:tcW w:w="7087" w:type="dxa"/>
                </w:tcPr>
                <w:p w:rsidR="00600E8F" w:rsidRDefault="00600E8F">
                  <w:pPr>
                    <w:rPr>
                      <w:sz w:val="20"/>
                    </w:rPr>
                  </w:pPr>
                </w:p>
              </w:tc>
            </w:tr>
            <w:tr w:rsidR="00600E8F">
              <w:tc>
                <w:tcPr>
                  <w:tcW w:w="7087" w:type="dxa"/>
                </w:tcPr>
                <w:p w:rsidR="00600E8F" w:rsidRDefault="00600E8F" w:rsidP="00FF23A4">
                  <w:pPr>
                    <w:rPr>
                      <w:rStyle w:val="Headerone"/>
                    </w:rPr>
                  </w:pPr>
                  <w:r>
                    <w:rPr>
                      <w:rStyle w:val="Headerone"/>
                    </w:rPr>
                    <w:t>HELPFUL  H</w:t>
                  </w:r>
                  <w:r w:rsidR="00FF23A4">
                    <w:rPr>
                      <w:rStyle w:val="Headerone"/>
                    </w:rPr>
                    <w:t>ints</w:t>
                  </w:r>
                </w:p>
                <w:p w:rsidR="00C77BE2" w:rsidRDefault="00C77BE2" w:rsidP="00FF23A4">
                  <w:pPr>
                    <w:rPr>
                      <w:rStyle w:val="Headerone"/>
                    </w:rPr>
                  </w:pPr>
                  <w:r>
                    <w:rPr>
                      <w:rStyle w:val="Headerone"/>
                    </w:rPr>
                    <w:t>Students will be much more engaged if you stop the story to ask questions and see if anyone would like to share their own experiences on Farms.  Props are a great way to also engage students.</w:t>
                  </w:r>
                </w:p>
              </w:tc>
            </w:tr>
            <w:tr w:rsidR="00600E8F">
              <w:tc>
                <w:tcPr>
                  <w:tcW w:w="7087" w:type="dxa"/>
                </w:tcPr>
                <w:p w:rsidR="00600E8F" w:rsidRDefault="00600E8F">
                  <w:pPr>
                    <w:rPr>
                      <w:rStyle w:val="Headerone"/>
                    </w:rPr>
                  </w:pPr>
                </w:p>
              </w:tc>
            </w:tr>
            <w:tr w:rsidR="00600E8F">
              <w:tc>
                <w:tcPr>
                  <w:tcW w:w="7087" w:type="dxa"/>
                </w:tcPr>
                <w:p w:rsidR="00600E8F" w:rsidRDefault="00600E8F">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tc>
            </w:tr>
            <w:tr w:rsidR="00600E8F">
              <w:tc>
                <w:tcPr>
                  <w:tcW w:w="7087" w:type="dxa"/>
                </w:tcPr>
                <w:p w:rsidR="00600E8F" w:rsidRDefault="00600E8F" w:rsidP="00FF23A4">
                  <w:pPr>
                    <w:rPr>
                      <w:rStyle w:val="Headerone"/>
                    </w:rPr>
                  </w:pPr>
                  <w:r>
                    <w:rPr>
                      <w:rStyle w:val="Headerone"/>
                    </w:rPr>
                    <w:t>ADDITIONAL</w:t>
                  </w:r>
                  <w:r w:rsidR="00FF23A4">
                    <w:rPr>
                      <w:rStyle w:val="Headerone"/>
                    </w:rPr>
                    <w:t xml:space="preserve"> Web</w:t>
                  </w:r>
                  <w:r>
                    <w:rPr>
                      <w:rStyle w:val="Headerone"/>
                    </w:rPr>
                    <w:t xml:space="preserve">  LINKS</w:t>
                  </w:r>
                </w:p>
              </w:tc>
            </w:tr>
            <w:tr w:rsidR="00600E8F" w:rsidTr="00FF23A4">
              <w:trPr>
                <w:trHeight w:val="783"/>
              </w:trPr>
              <w:tc>
                <w:tcPr>
                  <w:tcW w:w="7087" w:type="dxa"/>
                </w:tcPr>
                <w:p w:rsidR="00600E8F" w:rsidRDefault="004B15BB">
                  <w:pPr>
                    <w:ind w:left="144"/>
                    <w:rPr>
                      <w:sz w:val="20"/>
                    </w:rPr>
                  </w:pPr>
                  <w:hyperlink r:id="rId7" w:history="1">
                    <w:r w:rsidR="00C77BE2" w:rsidRPr="0006298D">
                      <w:rPr>
                        <w:rStyle w:val="Hyperlink"/>
                        <w:sz w:val="20"/>
                      </w:rPr>
                      <w:t>http://www.fns.usda.gov/sites/default/files/gd_lesson5_0.pdf</w:t>
                    </w:r>
                  </w:hyperlink>
                </w:p>
                <w:p w:rsidR="00C77BE2" w:rsidRDefault="00C77BE2">
                  <w:pPr>
                    <w:ind w:left="144"/>
                    <w:rPr>
                      <w:sz w:val="20"/>
                    </w:rPr>
                  </w:pPr>
                </w:p>
                <w:p w:rsidR="00C77BE2" w:rsidRDefault="004B15BB">
                  <w:pPr>
                    <w:ind w:left="144"/>
                    <w:rPr>
                      <w:sz w:val="20"/>
                    </w:rPr>
                  </w:pPr>
                  <w:hyperlink r:id="rId8" w:history="1">
                    <w:r w:rsidR="00C77BE2" w:rsidRPr="0006298D">
                      <w:rPr>
                        <w:rStyle w:val="Hyperlink"/>
                        <w:sz w:val="20"/>
                      </w:rPr>
                      <w:t>http://www.fns.usda.gov/tn/great-garden-detective</w:t>
                    </w:r>
                  </w:hyperlink>
                </w:p>
                <w:p w:rsidR="00C77BE2" w:rsidRDefault="00C77BE2">
                  <w:pPr>
                    <w:ind w:left="144"/>
                    <w:rPr>
                      <w:sz w:val="20"/>
                    </w:rPr>
                  </w:pPr>
                </w:p>
                <w:p w:rsidR="00C77BE2" w:rsidRDefault="00C77BE2">
                  <w:pPr>
                    <w:ind w:left="144"/>
                    <w:rPr>
                      <w:sz w:val="20"/>
                    </w:rPr>
                  </w:pPr>
                </w:p>
                <w:p w:rsidR="00FF23A4" w:rsidRDefault="00FF23A4">
                  <w:pPr>
                    <w:ind w:left="144"/>
                    <w:rPr>
                      <w:sz w:val="20"/>
                    </w:rPr>
                  </w:pPr>
                </w:p>
                <w:p w:rsidR="00FF23A4" w:rsidRDefault="00FF23A4">
                  <w:pPr>
                    <w:ind w:left="144"/>
                    <w:rPr>
                      <w:sz w:val="20"/>
                    </w:rPr>
                  </w:pPr>
                </w:p>
              </w:tc>
            </w:tr>
            <w:tr w:rsidR="00600E8F">
              <w:trPr>
                <w:cantSplit/>
              </w:trPr>
              <w:tc>
                <w:tcPr>
                  <w:tcW w:w="7087" w:type="dxa"/>
                </w:tcPr>
                <w:p w:rsidR="00600E8F" w:rsidRDefault="00600E8F">
                  <w:pPr>
                    <w:rPr>
                      <w:sz w:val="20"/>
                    </w:rPr>
                  </w:pPr>
                </w:p>
              </w:tc>
            </w:tr>
            <w:tr w:rsidR="00600E8F">
              <w:tc>
                <w:tcPr>
                  <w:tcW w:w="7087" w:type="dxa"/>
                </w:tcPr>
                <w:p w:rsidR="00600E8F" w:rsidRDefault="00600E8F" w:rsidP="00FF23A4">
                  <w:pPr>
                    <w:pStyle w:val="HeaderThree"/>
                  </w:pPr>
                </w:p>
              </w:tc>
            </w:tr>
          </w:tbl>
          <w:p w:rsidR="00600E8F" w:rsidRPr="00C71947" w:rsidRDefault="00600E8F">
            <w:pPr>
              <w:rPr>
                <w:sz w:val="20"/>
                <w:szCs w:val="20"/>
              </w:rPr>
            </w:pPr>
          </w:p>
          <w:p w:rsidR="00600E8F" w:rsidRDefault="00600E8F" w:rsidP="00FF23A4">
            <w:pPr>
              <w:rPr>
                <w:sz w:val="16"/>
              </w:rPr>
            </w:pPr>
          </w:p>
        </w:tc>
      </w:tr>
      <w:tr w:rsidR="00600E8F">
        <w:trPr>
          <w:trHeight w:val="70"/>
          <w:jc w:val="center"/>
        </w:trPr>
        <w:tc>
          <w:tcPr>
            <w:tcW w:w="2520" w:type="dxa"/>
            <w:tcBorders>
              <w:top w:val="single" w:sz="4" w:space="0" w:color="auto"/>
              <w:left w:val="nil"/>
              <w:bottom w:val="nil"/>
              <w:right w:val="nil"/>
            </w:tcBorders>
          </w:tcPr>
          <w:p w:rsidR="00600E8F" w:rsidRDefault="00600E8F">
            <w:pPr>
              <w:rPr>
                <w:noProof/>
                <w:sz w:val="6"/>
              </w:rPr>
            </w:pPr>
          </w:p>
        </w:tc>
        <w:tc>
          <w:tcPr>
            <w:tcW w:w="7200" w:type="dxa"/>
            <w:tcBorders>
              <w:top w:val="single" w:sz="4" w:space="0" w:color="auto"/>
              <w:left w:val="nil"/>
              <w:bottom w:val="nil"/>
            </w:tcBorders>
          </w:tcPr>
          <w:p w:rsidR="00600E8F" w:rsidRDefault="00600E8F">
            <w:pPr>
              <w:rPr>
                <w:sz w:val="6"/>
              </w:rPr>
            </w:pPr>
          </w:p>
        </w:tc>
      </w:tr>
      <w:tr w:rsidR="00600E8F">
        <w:trPr>
          <w:trHeight w:val="70"/>
          <w:jc w:val="center"/>
        </w:trPr>
        <w:tc>
          <w:tcPr>
            <w:tcW w:w="9720" w:type="dxa"/>
            <w:gridSpan w:val="2"/>
            <w:tcBorders>
              <w:left w:val="nil"/>
              <w:bottom w:val="nil"/>
            </w:tcBorders>
          </w:tcPr>
          <w:p w:rsidR="00FD38A9" w:rsidRDefault="00FD38A9" w:rsidP="00FD38A9">
            <w:pPr>
              <w:jc w:val="center"/>
              <w:rPr>
                <w:rFonts w:ascii="Arial" w:hAnsi="Arial"/>
                <w:sz w:val="16"/>
                <w:szCs w:val="16"/>
              </w:rPr>
            </w:pPr>
            <w:smartTag w:uri="urn:schemas-microsoft-com:office:smarttags" w:element="City">
              <w:r>
                <w:rPr>
                  <w:rFonts w:ascii="Arial" w:hAnsi="Arial"/>
                  <w:sz w:val="16"/>
                  <w:szCs w:val="16"/>
                </w:rPr>
                <w:t>University of Wisconsin</w:t>
              </w:r>
            </w:smartTag>
            <w:r>
              <w:rPr>
                <w:rFonts w:ascii="Arial" w:hAnsi="Arial"/>
                <w:sz w:val="16"/>
                <w:szCs w:val="16"/>
              </w:rPr>
              <w:t xml:space="preserve">, </w:t>
            </w:r>
            <w:smartTag w:uri="urn:schemas-microsoft-com:office:smarttags" w:element="country-region">
              <w:r>
                <w:rPr>
                  <w:rFonts w:ascii="Arial" w:hAnsi="Arial"/>
                  <w:sz w:val="16"/>
                  <w:szCs w:val="16"/>
                </w:rPr>
                <w:t>U.S.</w:t>
              </w:r>
            </w:smartTag>
            <w:r>
              <w:rPr>
                <w:rFonts w:ascii="Arial" w:hAnsi="Arial"/>
                <w:sz w:val="16"/>
                <w:szCs w:val="16"/>
              </w:rPr>
              <w:t xml:space="preserve"> Department of Agriculture and </w:t>
            </w:r>
            <w:smartTag w:uri="urn:schemas-microsoft-com:office:smarttags" w:element="place">
              <w:smartTag w:uri="urn:schemas-microsoft-com:office:smarttags" w:element="PlaceName">
                <w:r>
                  <w:rPr>
                    <w:rFonts w:ascii="Arial" w:hAnsi="Arial"/>
                    <w:sz w:val="16"/>
                    <w:szCs w:val="16"/>
                  </w:rPr>
                  <w:t>Wisconsin</w:t>
                </w:r>
              </w:smartTag>
              <w:r>
                <w:rPr>
                  <w:rFonts w:ascii="Arial" w:hAnsi="Arial"/>
                  <w:sz w:val="16"/>
                  <w:szCs w:val="16"/>
                </w:rPr>
                <w:t xml:space="preserve"> </w:t>
              </w:r>
              <w:smartTag w:uri="urn:schemas-microsoft-com:office:smarttags" w:element="PlaceType">
                <w:r>
                  <w:rPr>
                    <w:rFonts w:ascii="Arial" w:hAnsi="Arial"/>
                    <w:sz w:val="16"/>
                    <w:szCs w:val="16"/>
                  </w:rPr>
                  <w:t>Counties</w:t>
                </w:r>
              </w:smartTag>
            </w:smartTag>
            <w:r>
              <w:rPr>
                <w:rFonts w:ascii="Arial" w:hAnsi="Arial"/>
                <w:sz w:val="16"/>
                <w:szCs w:val="16"/>
              </w:rPr>
              <w:t xml:space="preserve"> cooperating.</w:t>
            </w:r>
          </w:p>
          <w:p w:rsidR="00FD38A9" w:rsidRPr="002A3CC5" w:rsidRDefault="00FD38A9" w:rsidP="00FD38A9">
            <w:pPr>
              <w:jc w:val="center"/>
              <w:rPr>
                <w:rFonts w:ascii="Arial" w:hAnsi="Arial"/>
                <w:sz w:val="16"/>
                <w:szCs w:val="16"/>
              </w:rPr>
            </w:pPr>
            <w:r>
              <w:rPr>
                <w:rFonts w:ascii="Arial" w:hAnsi="Arial"/>
                <w:sz w:val="16"/>
                <w:szCs w:val="16"/>
              </w:rPr>
              <w:t xml:space="preserve">UW-Extension provides equal opportunities in employment and programming including Title IX and </w:t>
            </w:r>
            <w:smartTag w:uri="urn:schemas-microsoft-com:office:smarttags" w:element="place">
              <w:smartTag w:uri="urn:schemas-microsoft-com:office:smarttags" w:element="City">
                <w:r>
                  <w:rPr>
                    <w:rFonts w:ascii="Arial" w:hAnsi="Arial"/>
                    <w:sz w:val="16"/>
                    <w:szCs w:val="16"/>
                  </w:rPr>
                  <w:t>ADA</w:t>
                </w:r>
              </w:smartTag>
            </w:smartTag>
            <w:r>
              <w:rPr>
                <w:rFonts w:ascii="Arial" w:hAnsi="Arial"/>
                <w:sz w:val="16"/>
                <w:szCs w:val="16"/>
              </w:rPr>
              <w:t>.</w:t>
            </w:r>
          </w:p>
          <w:p w:rsidR="00600E8F" w:rsidRDefault="00600E8F">
            <w:pPr>
              <w:rPr>
                <w:sz w:val="16"/>
              </w:rPr>
            </w:pPr>
          </w:p>
        </w:tc>
      </w:tr>
    </w:tbl>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rsidP="00FF23A4">
      <w:pPr>
        <w:rPr>
          <w:sz w:val="20"/>
        </w:rPr>
      </w:pPr>
    </w:p>
    <w:sectPr w:rsidR="00600E8F" w:rsidSect="00C16685">
      <w:headerReference w:type="even" r:id="rId9"/>
      <w:headerReference w:type="default" r:id="rId10"/>
      <w:footerReference w:type="even" r:id="rId11"/>
      <w:footerReference w:type="default" r:id="rId12"/>
      <w:headerReference w:type="first" r:id="rId13"/>
      <w:footerReference w:type="first" r:id="rId14"/>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BB" w:rsidRDefault="004B15BB">
      <w:r>
        <w:separator/>
      </w:r>
    </w:p>
  </w:endnote>
  <w:endnote w:type="continuationSeparator" w:id="0">
    <w:p w:rsidR="004B15BB" w:rsidRDefault="004B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A9" w:rsidRDefault="00FD38A9" w:rsidP="00FD38A9">
    <w:pPr>
      <w:rPr>
        <w:rFonts w:ascii="Arial" w:hAnsi="Arial"/>
        <w:sz w:val="16"/>
        <w:szCs w:val="16"/>
      </w:rPr>
    </w:pPr>
  </w:p>
  <w:p w:rsidR="00FD38A9" w:rsidRDefault="00FD38A9" w:rsidP="00FD38A9">
    <w:pPr>
      <w:rPr>
        <w:rFonts w:ascii="Arial" w:hAnsi="Arial"/>
        <w:sz w:val="16"/>
        <w:szCs w:val="16"/>
      </w:rPr>
    </w:pPr>
    <w:r>
      <w:rPr>
        <w:noProof/>
      </w:rPr>
      <w:drawing>
        <wp:anchor distT="0" distB="0" distL="114300" distR="114300" simplePos="0" relativeHeight="251659264" behindDoc="0" locked="0" layoutInCell="1" allowOverlap="1">
          <wp:simplePos x="0" y="0"/>
          <wp:positionH relativeFrom="column">
            <wp:posOffset>5219700</wp:posOffset>
          </wp:positionH>
          <wp:positionV relativeFrom="paragraph">
            <wp:posOffset>-69215</wp:posOffset>
          </wp:positionV>
          <wp:extent cx="1057275" cy="361950"/>
          <wp:effectExtent l="0" t="0" r="9525" b="0"/>
          <wp:wrapSquare wrapText="bothSides"/>
          <wp:docPr id="1" name="Picture 1" descr="C:\Users\connie.abert\AppData\Local\Microsoft\Windows\Temporary Internet Files\Content.Outlook\2C0JEHK3\UWEX-Logo-2C-small for MS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abert\AppData\Local\Microsoft\Windows\Temporary Internet Files\Content.Outlook\2C0JEHK3\UWEX-Logo-2C-small for MS doc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University of Wisconsin, U.S. Department of Agriculture and Wisconsin Counties cooperating.</w:t>
    </w:r>
  </w:p>
  <w:p w:rsidR="00FD38A9" w:rsidRPr="002A3CC5" w:rsidRDefault="00FD38A9" w:rsidP="00FD38A9">
    <w:pPr>
      <w:rPr>
        <w:rFonts w:ascii="Arial" w:hAnsi="Arial"/>
        <w:sz w:val="16"/>
        <w:szCs w:val="16"/>
      </w:rPr>
    </w:pPr>
    <w:r>
      <w:rPr>
        <w:rFonts w:ascii="Arial" w:hAnsi="Arial"/>
        <w:sz w:val="16"/>
        <w:szCs w:val="16"/>
      </w:rPr>
      <w:t>UW-Extension provides equal opportunities in employment and programming including Title IX and ADA.</w:t>
    </w:r>
  </w:p>
  <w:p w:rsidR="009F7F3A" w:rsidRPr="00FD38A9" w:rsidRDefault="009F7F3A" w:rsidP="00FD3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BB" w:rsidRDefault="004B15BB">
      <w:r>
        <w:separator/>
      </w:r>
    </w:p>
  </w:footnote>
  <w:footnote w:type="continuationSeparator" w:id="0">
    <w:p w:rsidR="004B15BB" w:rsidRDefault="004B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388DE10"/>
    <w:lvl w:ilvl="0">
      <w:start w:val="1"/>
      <w:numFmt w:val="decimal"/>
      <w:pStyle w:val="ListNumber2"/>
      <w:lvlText w:val="%1."/>
      <w:lvlJc w:val="left"/>
      <w:pPr>
        <w:tabs>
          <w:tab w:val="num" w:pos="720"/>
        </w:tabs>
        <w:ind w:left="720" w:hanging="360"/>
      </w:pPr>
    </w:lvl>
  </w:abstractNum>
  <w:abstractNum w:abstractNumId="1">
    <w:nsid w:val="FFFFFF80"/>
    <w:multiLevelType w:val="singleLevel"/>
    <w:tmpl w:val="3DBE065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E228BC8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247E3F6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38DCCFC0"/>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F9442FC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927D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7">
    <w:nsid w:val="02F112E8"/>
    <w:multiLevelType w:val="multilevel"/>
    <w:tmpl w:val="340614C8"/>
    <w:lvl w:ilvl="0">
      <w:start w:val="1"/>
      <w:numFmt w:val="bullet"/>
      <w:pStyle w:val="AftschC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8">
    <w:nsid w:val="06396AB9"/>
    <w:multiLevelType w:val="hybridMultilevel"/>
    <w:tmpl w:val="343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051FC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0">
    <w:nsid w:val="1110367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1">
    <w:nsid w:val="118D0EA2"/>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2">
    <w:nsid w:val="1256133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3">
    <w:nsid w:val="129C278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4">
    <w:nsid w:val="12AA3A78"/>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5">
    <w:nsid w:val="136E1BB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6">
    <w:nsid w:val="13FE392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7">
    <w:nsid w:val="167113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8">
    <w:nsid w:val="19742A7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9">
    <w:nsid w:val="1B56579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0">
    <w:nsid w:val="1B815F34"/>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1">
    <w:nsid w:val="23510956"/>
    <w:multiLevelType w:val="hybridMultilevel"/>
    <w:tmpl w:val="9E025BF4"/>
    <w:lvl w:ilvl="0" w:tplc="614AAC22">
      <w:start w:val="1"/>
      <w:numFmt w:val="bullet"/>
      <w:lvlText w:val=""/>
      <w:lvlJc w:val="left"/>
      <w:pPr>
        <w:tabs>
          <w:tab w:val="num" w:pos="540"/>
        </w:tabs>
        <w:ind w:left="540" w:hanging="288"/>
      </w:pPr>
      <w:rPr>
        <w:rFonts w:ascii="Symbol" w:hAnsi="Symbol" w:hint="default"/>
      </w:rPr>
    </w:lvl>
    <w:lvl w:ilvl="1" w:tplc="4986F0AC" w:tentative="1">
      <w:start w:val="1"/>
      <w:numFmt w:val="bullet"/>
      <w:lvlText w:val="o"/>
      <w:lvlJc w:val="left"/>
      <w:pPr>
        <w:tabs>
          <w:tab w:val="num" w:pos="1548"/>
        </w:tabs>
        <w:ind w:left="1548" w:hanging="360"/>
      </w:pPr>
      <w:rPr>
        <w:rFonts w:ascii="Courier New" w:hAnsi="Courier New" w:cs="Arial Narrow" w:hint="default"/>
      </w:rPr>
    </w:lvl>
    <w:lvl w:ilvl="2" w:tplc="876CB3C6" w:tentative="1">
      <w:start w:val="1"/>
      <w:numFmt w:val="bullet"/>
      <w:lvlText w:val=""/>
      <w:lvlJc w:val="left"/>
      <w:pPr>
        <w:tabs>
          <w:tab w:val="num" w:pos="2268"/>
        </w:tabs>
        <w:ind w:left="2268" w:hanging="360"/>
      </w:pPr>
      <w:rPr>
        <w:rFonts w:ascii="Wingdings" w:hAnsi="Wingdings" w:hint="default"/>
      </w:rPr>
    </w:lvl>
    <w:lvl w:ilvl="3" w:tplc="4E8A89D8" w:tentative="1">
      <w:start w:val="1"/>
      <w:numFmt w:val="bullet"/>
      <w:lvlText w:val=""/>
      <w:lvlJc w:val="left"/>
      <w:pPr>
        <w:tabs>
          <w:tab w:val="num" w:pos="2988"/>
        </w:tabs>
        <w:ind w:left="2988" w:hanging="360"/>
      </w:pPr>
      <w:rPr>
        <w:rFonts w:ascii="Symbol" w:hAnsi="Symbol" w:hint="default"/>
      </w:rPr>
    </w:lvl>
    <w:lvl w:ilvl="4" w:tplc="AD2CFAB0" w:tentative="1">
      <w:start w:val="1"/>
      <w:numFmt w:val="bullet"/>
      <w:lvlText w:val="o"/>
      <w:lvlJc w:val="left"/>
      <w:pPr>
        <w:tabs>
          <w:tab w:val="num" w:pos="3708"/>
        </w:tabs>
        <w:ind w:left="3708" w:hanging="360"/>
      </w:pPr>
      <w:rPr>
        <w:rFonts w:ascii="Courier New" w:hAnsi="Courier New" w:cs="Arial Narrow" w:hint="default"/>
      </w:rPr>
    </w:lvl>
    <w:lvl w:ilvl="5" w:tplc="ECD8D6C6" w:tentative="1">
      <w:start w:val="1"/>
      <w:numFmt w:val="bullet"/>
      <w:lvlText w:val=""/>
      <w:lvlJc w:val="left"/>
      <w:pPr>
        <w:tabs>
          <w:tab w:val="num" w:pos="4428"/>
        </w:tabs>
        <w:ind w:left="4428" w:hanging="360"/>
      </w:pPr>
      <w:rPr>
        <w:rFonts w:ascii="Wingdings" w:hAnsi="Wingdings" w:hint="default"/>
      </w:rPr>
    </w:lvl>
    <w:lvl w:ilvl="6" w:tplc="EEAA81A8" w:tentative="1">
      <w:start w:val="1"/>
      <w:numFmt w:val="bullet"/>
      <w:lvlText w:val=""/>
      <w:lvlJc w:val="left"/>
      <w:pPr>
        <w:tabs>
          <w:tab w:val="num" w:pos="5148"/>
        </w:tabs>
        <w:ind w:left="5148" w:hanging="360"/>
      </w:pPr>
      <w:rPr>
        <w:rFonts w:ascii="Symbol" w:hAnsi="Symbol" w:hint="default"/>
      </w:rPr>
    </w:lvl>
    <w:lvl w:ilvl="7" w:tplc="ABEE5EEE" w:tentative="1">
      <w:start w:val="1"/>
      <w:numFmt w:val="bullet"/>
      <w:lvlText w:val="o"/>
      <w:lvlJc w:val="left"/>
      <w:pPr>
        <w:tabs>
          <w:tab w:val="num" w:pos="5868"/>
        </w:tabs>
        <w:ind w:left="5868" w:hanging="360"/>
      </w:pPr>
      <w:rPr>
        <w:rFonts w:ascii="Courier New" w:hAnsi="Courier New" w:cs="Arial Narrow" w:hint="default"/>
      </w:rPr>
    </w:lvl>
    <w:lvl w:ilvl="8" w:tplc="6166068A" w:tentative="1">
      <w:start w:val="1"/>
      <w:numFmt w:val="bullet"/>
      <w:lvlText w:val=""/>
      <w:lvlJc w:val="left"/>
      <w:pPr>
        <w:tabs>
          <w:tab w:val="num" w:pos="6588"/>
        </w:tabs>
        <w:ind w:left="6588" w:hanging="360"/>
      </w:pPr>
      <w:rPr>
        <w:rFonts w:ascii="Wingdings" w:hAnsi="Wingdings" w:hint="default"/>
      </w:rPr>
    </w:lvl>
  </w:abstractNum>
  <w:abstractNum w:abstractNumId="22">
    <w:nsid w:val="250E48B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3">
    <w:nsid w:val="2563034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4">
    <w:nsid w:val="383F0331"/>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5">
    <w:nsid w:val="52BE0BF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6">
    <w:nsid w:val="534F4D8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7">
    <w:nsid w:val="5F2546DB"/>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8">
    <w:nsid w:val="66464A20"/>
    <w:multiLevelType w:val="hybridMultilevel"/>
    <w:tmpl w:val="0086903C"/>
    <w:lvl w:ilvl="0" w:tplc="DB3C2DE0">
      <w:start w:val="5"/>
      <w:numFmt w:val="bullet"/>
      <w:lvlText w:val="-"/>
      <w:lvlJc w:val="left"/>
      <w:pPr>
        <w:tabs>
          <w:tab w:val="num" w:pos="720"/>
        </w:tabs>
        <w:ind w:left="720" w:hanging="360"/>
      </w:pPr>
      <w:rPr>
        <w:rFonts w:ascii="Times New Roman" w:eastAsia="Times New Roman" w:hAnsi="Times New Roman" w:hint="default"/>
      </w:rPr>
    </w:lvl>
    <w:lvl w:ilvl="1" w:tplc="71624828" w:tentative="1">
      <w:start w:val="1"/>
      <w:numFmt w:val="bullet"/>
      <w:lvlText w:val="o"/>
      <w:lvlJc w:val="left"/>
      <w:pPr>
        <w:tabs>
          <w:tab w:val="num" w:pos="1440"/>
        </w:tabs>
        <w:ind w:left="1440" w:hanging="360"/>
      </w:pPr>
      <w:rPr>
        <w:rFonts w:ascii="Courier New" w:hAnsi="Courier New" w:hint="default"/>
      </w:rPr>
    </w:lvl>
    <w:lvl w:ilvl="2" w:tplc="98B289FE" w:tentative="1">
      <w:start w:val="1"/>
      <w:numFmt w:val="bullet"/>
      <w:lvlText w:val=""/>
      <w:lvlJc w:val="left"/>
      <w:pPr>
        <w:tabs>
          <w:tab w:val="num" w:pos="2160"/>
        </w:tabs>
        <w:ind w:left="2160" w:hanging="360"/>
      </w:pPr>
      <w:rPr>
        <w:rFonts w:ascii="Symbol" w:hAnsi="Symbol" w:hint="default"/>
      </w:rPr>
    </w:lvl>
    <w:lvl w:ilvl="3" w:tplc="51163600" w:tentative="1">
      <w:start w:val="1"/>
      <w:numFmt w:val="bullet"/>
      <w:lvlText w:val=""/>
      <w:lvlJc w:val="left"/>
      <w:pPr>
        <w:tabs>
          <w:tab w:val="num" w:pos="2880"/>
        </w:tabs>
        <w:ind w:left="2880" w:hanging="360"/>
      </w:pPr>
      <w:rPr>
        <w:rFonts w:ascii="Symbol" w:hAnsi="Symbol" w:hint="default"/>
      </w:rPr>
    </w:lvl>
    <w:lvl w:ilvl="4" w:tplc="1DDE25E2" w:tentative="1">
      <w:start w:val="1"/>
      <w:numFmt w:val="bullet"/>
      <w:lvlText w:val="o"/>
      <w:lvlJc w:val="left"/>
      <w:pPr>
        <w:tabs>
          <w:tab w:val="num" w:pos="3600"/>
        </w:tabs>
        <w:ind w:left="3600" w:hanging="360"/>
      </w:pPr>
      <w:rPr>
        <w:rFonts w:ascii="Courier New" w:hAnsi="Courier New" w:hint="default"/>
      </w:rPr>
    </w:lvl>
    <w:lvl w:ilvl="5" w:tplc="BE86900E" w:tentative="1">
      <w:start w:val="1"/>
      <w:numFmt w:val="bullet"/>
      <w:lvlText w:val=""/>
      <w:lvlJc w:val="left"/>
      <w:pPr>
        <w:tabs>
          <w:tab w:val="num" w:pos="4320"/>
        </w:tabs>
        <w:ind w:left="4320" w:hanging="360"/>
      </w:pPr>
      <w:rPr>
        <w:rFonts w:ascii="Symbol" w:hAnsi="Symbol" w:hint="default"/>
      </w:rPr>
    </w:lvl>
    <w:lvl w:ilvl="6" w:tplc="F0A44BB8" w:tentative="1">
      <w:start w:val="1"/>
      <w:numFmt w:val="bullet"/>
      <w:lvlText w:val=""/>
      <w:lvlJc w:val="left"/>
      <w:pPr>
        <w:tabs>
          <w:tab w:val="num" w:pos="5040"/>
        </w:tabs>
        <w:ind w:left="5040" w:hanging="360"/>
      </w:pPr>
      <w:rPr>
        <w:rFonts w:ascii="Symbol" w:hAnsi="Symbol" w:hint="default"/>
      </w:rPr>
    </w:lvl>
    <w:lvl w:ilvl="7" w:tplc="4490A0BC" w:tentative="1">
      <w:start w:val="1"/>
      <w:numFmt w:val="bullet"/>
      <w:lvlText w:val="o"/>
      <w:lvlJc w:val="left"/>
      <w:pPr>
        <w:tabs>
          <w:tab w:val="num" w:pos="5760"/>
        </w:tabs>
        <w:ind w:left="5760" w:hanging="360"/>
      </w:pPr>
      <w:rPr>
        <w:rFonts w:ascii="Courier New" w:hAnsi="Courier New" w:hint="default"/>
      </w:rPr>
    </w:lvl>
    <w:lvl w:ilvl="8" w:tplc="C312319A" w:tentative="1">
      <w:start w:val="1"/>
      <w:numFmt w:val="bullet"/>
      <w:lvlText w:val=""/>
      <w:lvlJc w:val="left"/>
      <w:pPr>
        <w:tabs>
          <w:tab w:val="num" w:pos="6480"/>
        </w:tabs>
        <w:ind w:left="6480" w:hanging="360"/>
      </w:pPr>
      <w:rPr>
        <w:rFonts w:ascii="Symbol" w:hAnsi="Symbol" w:hint="default"/>
      </w:rPr>
    </w:lvl>
  </w:abstractNum>
  <w:abstractNum w:abstractNumId="29">
    <w:nsid w:val="66A05B7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30">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abstractNum w:abstractNumId="31">
    <w:nsid w:val="7658578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num w:numId="1">
    <w:abstractNumId w:val="30"/>
  </w:num>
  <w:num w:numId="2">
    <w:abstractNumId w:val="27"/>
  </w:num>
  <w:num w:numId="3">
    <w:abstractNumId w:val="22"/>
  </w:num>
  <w:num w:numId="4">
    <w:abstractNumId w:val="12"/>
  </w:num>
  <w:num w:numId="5">
    <w:abstractNumId w:val="9"/>
  </w:num>
  <w:num w:numId="6">
    <w:abstractNumId w:val="6"/>
  </w:num>
  <w:num w:numId="7">
    <w:abstractNumId w:val="16"/>
  </w:num>
  <w:num w:numId="8">
    <w:abstractNumId w:val="18"/>
  </w:num>
  <w:num w:numId="9">
    <w:abstractNumId w:val="11"/>
  </w:num>
  <w:num w:numId="10">
    <w:abstractNumId w:val="20"/>
  </w:num>
  <w:num w:numId="11">
    <w:abstractNumId w:val="19"/>
  </w:num>
  <w:num w:numId="12">
    <w:abstractNumId w:val="23"/>
  </w:num>
  <w:num w:numId="13">
    <w:abstractNumId w:val="26"/>
  </w:num>
  <w:num w:numId="14">
    <w:abstractNumId w:val="17"/>
  </w:num>
  <w:num w:numId="15">
    <w:abstractNumId w:val="29"/>
  </w:num>
  <w:num w:numId="16">
    <w:abstractNumId w:val="24"/>
  </w:num>
  <w:num w:numId="17">
    <w:abstractNumId w:val="10"/>
  </w:num>
  <w:num w:numId="18">
    <w:abstractNumId w:val="14"/>
  </w:num>
  <w:num w:numId="19">
    <w:abstractNumId w:val="25"/>
  </w:num>
  <w:num w:numId="20">
    <w:abstractNumId w:val="13"/>
  </w:num>
  <w:num w:numId="21">
    <w:abstractNumId w:val="15"/>
  </w:num>
  <w:num w:numId="22">
    <w:abstractNumId w:val="31"/>
  </w:num>
  <w:num w:numId="23">
    <w:abstractNumId w:val="7"/>
  </w:num>
  <w:num w:numId="24">
    <w:abstractNumId w:val="5"/>
  </w:num>
  <w:num w:numId="25">
    <w:abstractNumId w:val="0"/>
  </w:num>
  <w:num w:numId="26">
    <w:abstractNumId w:val="0"/>
  </w:num>
  <w:num w:numId="27">
    <w:abstractNumId w:val="0"/>
  </w:num>
  <w:num w:numId="28">
    <w:abstractNumId w:val="21"/>
  </w:num>
  <w:num w:numId="29">
    <w:abstractNumId w:val="4"/>
  </w:num>
  <w:num w:numId="30">
    <w:abstractNumId w:val="3"/>
  </w:num>
  <w:num w:numId="31">
    <w:abstractNumId w:val="2"/>
  </w:num>
  <w:num w:numId="32">
    <w:abstractNumId w:val="1"/>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2C"/>
    <w:rsid w:val="00034E97"/>
    <w:rsid w:val="001632A5"/>
    <w:rsid w:val="00193108"/>
    <w:rsid w:val="00273FEA"/>
    <w:rsid w:val="002A2082"/>
    <w:rsid w:val="002A3A73"/>
    <w:rsid w:val="002F253C"/>
    <w:rsid w:val="004639AF"/>
    <w:rsid w:val="004B15BB"/>
    <w:rsid w:val="004C692C"/>
    <w:rsid w:val="00545248"/>
    <w:rsid w:val="00600E8F"/>
    <w:rsid w:val="006318F5"/>
    <w:rsid w:val="00673D16"/>
    <w:rsid w:val="009C4ECF"/>
    <w:rsid w:val="009F7F3A"/>
    <w:rsid w:val="00A04767"/>
    <w:rsid w:val="00B10410"/>
    <w:rsid w:val="00B13EF6"/>
    <w:rsid w:val="00B804C7"/>
    <w:rsid w:val="00B914D2"/>
    <w:rsid w:val="00C16685"/>
    <w:rsid w:val="00C71947"/>
    <w:rsid w:val="00C76649"/>
    <w:rsid w:val="00C77BE2"/>
    <w:rsid w:val="00CB7279"/>
    <w:rsid w:val="00DD46A9"/>
    <w:rsid w:val="00FD38A9"/>
    <w:rsid w:val="00F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79CF2C56-ED43-4473-837F-F0F0DE5D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F3A"/>
    <w:pPr>
      <w:tabs>
        <w:tab w:val="center" w:pos="4320"/>
        <w:tab w:val="right" w:pos="8640"/>
      </w:tabs>
    </w:pPr>
  </w:style>
  <w:style w:type="paragraph" w:styleId="BodyText">
    <w:name w:val="Body Text"/>
    <w:basedOn w:val="Normal"/>
    <w:rsid w:val="00C16685"/>
    <w:pPr>
      <w:spacing w:after="120"/>
      <w:ind w:left="144"/>
    </w:pPr>
    <w:rPr>
      <w:bCs/>
      <w:color w:val="000000"/>
      <w:sz w:val="20"/>
    </w:rPr>
  </w:style>
  <w:style w:type="paragraph" w:styleId="Footer">
    <w:name w:val="footer"/>
    <w:basedOn w:val="Normal"/>
    <w:rsid w:val="009F7F3A"/>
    <w:pPr>
      <w:tabs>
        <w:tab w:val="center" w:pos="4320"/>
        <w:tab w:val="right" w:pos="8640"/>
      </w:tabs>
    </w:pPr>
  </w:style>
  <w:style w:type="paragraph" w:customStyle="1" w:styleId="AftschCBullet">
    <w:name w:val="Aftsch. CBullet"/>
    <w:basedOn w:val="ListBullet"/>
    <w:rsid w:val="00C16685"/>
    <w:pPr>
      <w:numPr>
        <w:numId w:val="23"/>
      </w:numPr>
    </w:pPr>
    <w:rPr>
      <w:sz w:val="20"/>
      <w:szCs w:val="20"/>
    </w:rPr>
  </w:style>
  <w:style w:type="character" w:customStyle="1" w:styleId="Headerone">
    <w:name w:val="Header one"/>
    <w:basedOn w:val="DefaultParagraphFont"/>
    <w:rsid w:val="00C16685"/>
    <w:rPr>
      <w:rFonts w:ascii="Arial" w:hAnsi="Arial"/>
      <w:b/>
      <w:bCs/>
      <w:caps/>
      <w:sz w:val="20"/>
      <w:szCs w:val="20"/>
    </w:rPr>
  </w:style>
  <w:style w:type="paragraph" w:styleId="ListBullet">
    <w:name w:val="List Bullet"/>
    <w:basedOn w:val="Normal"/>
    <w:autoRedefine/>
    <w:rsid w:val="00C16685"/>
    <w:pPr>
      <w:numPr>
        <w:numId w:val="24"/>
      </w:numPr>
    </w:pPr>
  </w:style>
  <w:style w:type="paragraph" w:customStyle="1" w:styleId="HeaderTwo">
    <w:name w:val="Header Two"/>
    <w:basedOn w:val="Normal"/>
    <w:rsid w:val="00C16685"/>
    <w:pPr>
      <w:ind w:left="144"/>
    </w:pPr>
    <w:rPr>
      <w:b/>
      <w:bCs/>
      <w:sz w:val="20"/>
      <w:szCs w:val="20"/>
    </w:rPr>
  </w:style>
  <w:style w:type="paragraph" w:customStyle="1" w:styleId="Body">
    <w:name w:val="Body"/>
    <w:basedOn w:val="BodyText"/>
    <w:rsid w:val="00C16685"/>
    <w:pPr>
      <w:spacing w:after="0"/>
    </w:pPr>
    <w:rPr>
      <w:bCs w:val="0"/>
      <w:szCs w:val="20"/>
    </w:rPr>
  </w:style>
  <w:style w:type="paragraph" w:customStyle="1" w:styleId="HeaderThree">
    <w:name w:val="Header Three"/>
    <w:basedOn w:val="Normal"/>
    <w:rsid w:val="00C16685"/>
    <w:pPr>
      <w:ind w:left="144"/>
    </w:pPr>
    <w:rPr>
      <w:rFonts w:ascii="Arial" w:hAnsi="Arial"/>
      <w:b/>
      <w:bCs/>
      <w:i/>
      <w:iCs/>
      <w:sz w:val="20"/>
      <w:szCs w:val="20"/>
    </w:rPr>
  </w:style>
  <w:style w:type="character" w:customStyle="1" w:styleId="ColumnHeader">
    <w:name w:val="Column Header"/>
    <w:basedOn w:val="DefaultParagraphFont"/>
    <w:rsid w:val="00C16685"/>
    <w:rPr>
      <w:sz w:val="20"/>
      <w:u w:val="single"/>
    </w:rPr>
  </w:style>
  <w:style w:type="character" w:customStyle="1" w:styleId="AfterschoolTitle">
    <w:name w:val="Afterschool Title"/>
    <w:basedOn w:val="DefaultParagraphFont"/>
    <w:rsid w:val="00C16685"/>
    <w:rPr>
      <w:rFonts w:ascii="Arial Black" w:hAnsi="Arial Black"/>
      <w:b/>
      <w:bCs/>
      <w:caps/>
      <w:sz w:val="40"/>
    </w:rPr>
  </w:style>
  <w:style w:type="character" w:customStyle="1" w:styleId="AfterschoolKicker">
    <w:name w:val="Afterschool Kicker"/>
    <w:basedOn w:val="DefaultParagraphFont"/>
    <w:rsid w:val="00C16685"/>
    <w:rPr>
      <w:rFonts w:ascii="Arial Narrow" w:hAnsi="Arial Narrow"/>
      <w:b/>
      <w:bCs/>
      <w:i/>
      <w:iCs/>
      <w:sz w:val="28"/>
    </w:rPr>
  </w:style>
  <w:style w:type="character" w:customStyle="1" w:styleId="AfterschoolGray">
    <w:name w:val="Afterschool Gray"/>
    <w:basedOn w:val="DefaultParagraphFont"/>
    <w:rsid w:val="00C16685"/>
    <w:rPr>
      <w:rFonts w:ascii="Arial Narrow" w:hAnsi="Arial Narrow"/>
      <w:b/>
      <w:bCs/>
      <w:color w:val="999999"/>
      <w:sz w:val="20"/>
    </w:rPr>
  </w:style>
  <w:style w:type="character" w:customStyle="1" w:styleId="ColumnHead">
    <w:name w:val="Column Head"/>
    <w:basedOn w:val="DefaultParagraphFont"/>
    <w:rsid w:val="00C16685"/>
    <w:rPr>
      <w:rFonts w:ascii="Arial" w:hAnsi="Arial"/>
      <w:b/>
      <w:bCs/>
      <w:sz w:val="18"/>
    </w:rPr>
  </w:style>
  <w:style w:type="paragraph" w:styleId="ListNumber2">
    <w:name w:val="List Number 2"/>
    <w:aliases w:val="afterschool number list"/>
    <w:basedOn w:val="Normal"/>
    <w:rsid w:val="00C16685"/>
    <w:pPr>
      <w:numPr>
        <w:numId w:val="27"/>
      </w:numPr>
    </w:pPr>
    <w:rPr>
      <w:sz w:val="20"/>
    </w:rPr>
  </w:style>
  <w:style w:type="paragraph" w:styleId="BodyText2">
    <w:name w:val="Body Text 2"/>
    <w:basedOn w:val="Normal"/>
    <w:rsid w:val="00C16685"/>
    <w:pPr>
      <w:spacing w:after="120" w:line="480" w:lineRule="auto"/>
    </w:pPr>
  </w:style>
  <w:style w:type="character" w:styleId="Hyperlink">
    <w:name w:val="Hyperlink"/>
    <w:basedOn w:val="DefaultParagraphFont"/>
    <w:rsid w:val="00C16685"/>
    <w:rPr>
      <w:color w:val="0000FF"/>
      <w:u w:val="single"/>
    </w:rPr>
  </w:style>
  <w:style w:type="character" w:styleId="FollowedHyperlink">
    <w:name w:val="FollowedHyperlink"/>
    <w:basedOn w:val="DefaultParagraphFont"/>
    <w:rsid w:val="00C16685"/>
    <w:rPr>
      <w:color w:val="800080"/>
      <w:u w:val="single"/>
    </w:rPr>
  </w:style>
  <w:style w:type="paragraph" w:styleId="BalloonText">
    <w:name w:val="Balloon Text"/>
    <w:basedOn w:val="Normal"/>
    <w:semiHidden/>
    <w:rsid w:val="002A3A73"/>
    <w:rPr>
      <w:rFonts w:ascii="Tahoma" w:hAnsi="Tahoma" w:cs="Tahoma"/>
      <w:sz w:val="16"/>
      <w:szCs w:val="16"/>
    </w:rPr>
  </w:style>
  <w:style w:type="paragraph" w:styleId="ListParagraph">
    <w:name w:val="List Paragraph"/>
    <w:basedOn w:val="Normal"/>
    <w:uiPriority w:val="34"/>
    <w:qFormat/>
    <w:rsid w:val="00C77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tn/great-garden-detectiv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ns.usda.gov/sites/default/files/gd_lesson5_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EIFF\Desktop\Afterschool%20Temp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Afterschool TempNEW</Template>
  <TotalTime>31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UW-Extension</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Jenny Streiff</dc:creator>
  <cp:lastModifiedBy>John Thiel</cp:lastModifiedBy>
  <cp:revision>8</cp:revision>
  <cp:lastPrinted>2005-11-04T03:07:00Z</cp:lastPrinted>
  <dcterms:created xsi:type="dcterms:W3CDTF">2014-05-05T21:50:00Z</dcterms:created>
  <dcterms:modified xsi:type="dcterms:W3CDTF">2014-05-20T17:30:00Z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