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1C3231" w:rsidTr="00D04F41">
        <w:tc>
          <w:tcPr>
            <w:tcW w:w="2520" w:type="dxa"/>
            <w:tcBorders>
              <w:left w:val="nil"/>
              <w:bottom w:val="nil"/>
              <w:right w:val="nil"/>
            </w:tcBorders>
          </w:tcPr>
          <w:p w:rsidR="001C3231" w:rsidRDefault="001C3231" w:rsidP="00D04F41"/>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1C3231" w:rsidTr="00D04F41">
              <w:tc>
                <w:tcPr>
                  <w:tcW w:w="9000" w:type="dxa"/>
                </w:tcPr>
                <w:p w:rsidR="001C3231" w:rsidRDefault="001C3231" w:rsidP="00504514">
                  <w:pPr>
                    <w:framePr w:hSpace="180" w:wrap="around" w:vAnchor="page" w:hAnchor="margin" w:y="205"/>
                    <w:rPr>
                      <w:rStyle w:val="AfterschoolKicker"/>
                    </w:rPr>
                  </w:pPr>
                </w:p>
              </w:tc>
            </w:tr>
            <w:tr w:rsidR="001C3231" w:rsidTr="00D04F41">
              <w:tc>
                <w:tcPr>
                  <w:tcW w:w="9000" w:type="dxa"/>
                  <w:tcBorders>
                    <w:bottom w:val="single" w:sz="4" w:space="0" w:color="auto"/>
                  </w:tcBorders>
                </w:tcPr>
                <w:p w:rsidR="001C3231" w:rsidRDefault="00504514" w:rsidP="00504514">
                  <w:pPr>
                    <w:framePr w:hSpace="180" w:wrap="around" w:vAnchor="page" w:hAnchor="margin" w:y="205"/>
                    <w:rPr>
                      <w:rStyle w:val="AfterschoolTitle"/>
                    </w:rPr>
                  </w:pPr>
                  <w:r>
                    <w:rPr>
                      <w:rStyle w:val="AfterschoolTitle"/>
                    </w:rPr>
                    <w:t>Lesson: MyPlate Hopscotch</w:t>
                  </w:r>
                </w:p>
              </w:tc>
            </w:tr>
            <w:tr w:rsidR="001C3231" w:rsidTr="00D04F41">
              <w:tc>
                <w:tcPr>
                  <w:tcW w:w="9000" w:type="dxa"/>
                  <w:tcBorders>
                    <w:top w:val="single" w:sz="4" w:space="0" w:color="auto"/>
                  </w:tcBorders>
                </w:tcPr>
                <w:p w:rsidR="001C3231" w:rsidRDefault="001C3231" w:rsidP="00504514">
                  <w:pPr>
                    <w:framePr w:hSpace="180" w:wrap="around" w:vAnchor="page" w:hAnchor="margin" w:y="205"/>
                    <w:rPr>
                      <w:rStyle w:val="AfterschoolGray"/>
                    </w:rPr>
                  </w:pPr>
                  <w:r>
                    <w:rPr>
                      <w:rStyle w:val="AfterschoolGray"/>
                    </w:rPr>
                    <w:t xml:space="preserve">                                                                                                                </w:t>
                  </w:r>
                </w:p>
              </w:tc>
            </w:tr>
          </w:tbl>
          <w:p w:rsidR="001C3231" w:rsidRDefault="001C3231" w:rsidP="00D04F41"/>
        </w:tc>
      </w:tr>
      <w:tr w:rsidR="001C3231" w:rsidTr="00D04F41">
        <w:tc>
          <w:tcPr>
            <w:tcW w:w="2520" w:type="dxa"/>
            <w:tcBorders>
              <w:left w:val="nil"/>
              <w:bottom w:val="single" w:sz="4" w:space="0" w:color="auto"/>
              <w:right w:val="nil"/>
            </w:tcBorders>
          </w:tcPr>
          <w:p w:rsidR="001C3231" w:rsidRDefault="001C3231" w:rsidP="00D04F41"/>
        </w:tc>
        <w:tc>
          <w:tcPr>
            <w:tcW w:w="7218" w:type="dxa"/>
            <w:tcBorders>
              <w:left w:val="nil"/>
              <w:bottom w:val="nil"/>
            </w:tcBorders>
          </w:tcPr>
          <w:p w:rsidR="001C3231" w:rsidRDefault="001C3231" w:rsidP="00D04F41"/>
        </w:tc>
      </w:tr>
      <w:tr w:rsidR="001C3231" w:rsidTr="00D04F41">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1C3231" w:rsidTr="00D04F41">
              <w:tc>
                <w:tcPr>
                  <w:tcW w:w="2289" w:type="dxa"/>
                </w:tcPr>
                <w:p w:rsidR="001C3231" w:rsidRDefault="001C3231" w:rsidP="00D04F41">
                  <w:pPr>
                    <w:framePr w:hSpace="180" w:wrap="around" w:vAnchor="page" w:hAnchor="margin" w:y="205"/>
                    <w:rPr>
                      <w:rFonts w:ascii="Arial" w:hAnsi="Arial"/>
                      <w:b/>
                      <w:sz w:val="1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Project Skills:</w:t>
                  </w:r>
                </w:p>
              </w:tc>
            </w:tr>
            <w:tr w:rsidR="001C3231" w:rsidTr="00D04F41">
              <w:tc>
                <w:tcPr>
                  <w:tcW w:w="2289" w:type="dxa"/>
                </w:tcPr>
                <w:p w:rsidR="00504514" w:rsidRDefault="00504514" w:rsidP="00504514">
                  <w:pPr>
                    <w:framePr w:hSpace="180" w:wrap="around" w:vAnchor="page" w:hAnchor="margin" w:y="205"/>
                    <w:numPr>
                      <w:ilvl w:val="0"/>
                      <w:numId w:val="1"/>
                    </w:numPr>
                    <w:tabs>
                      <w:tab w:val="clear" w:pos="576"/>
                      <w:tab w:val="num" w:pos="247"/>
                    </w:tabs>
                    <w:ind w:left="247" w:hanging="247"/>
                    <w:rPr>
                      <w:sz w:val="20"/>
                    </w:rPr>
                  </w:pPr>
                  <w:r>
                    <w:rPr>
                      <w:sz w:val="20"/>
                    </w:rPr>
                    <w:t>To be able to identify the five food groups.</w:t>
                  </w:r>
                </w:p>
                <w:p w:rsidR="0087260F" w:rsidRDefault="00504514" w:rsidP="0087260F">
                  <w:pPr>
                    <w:framePr w:hSpace="180" w:wrap="around" w:vAnchor="page" w:hAnchor="margin" w:y="205"/>
                    <w:numPr>
                      <w:ilvl w:val="0"/>
                      <w:numId w:val="1"/>
                    </w:numPr>
                    <w:tabs>
                      <w:tab w:val="clear" w:pos="576"/>
                      <w:tab w:val="num" w:pos="247"/>
                    </w:tabs>
                    <w:ind w:left="247" w:hanging="247"/>
                    <w:rPr>
                      <w:sz w:val="20"/>
                    </w:rPr>
                  </w:pPr>
                  <w:r>
                    <w:rPr>
                      <w:sz w:val="20"/>
                    </w:rPr>
                    <w:t>To be able to identify what sometimes foods are.</w:t>
                  </w:r>
                </w:p>
                <w:p w:rsidR="00504514" w:rsidRDefault="00504514" w:rsidP="0087260F">
                  <w:pPr>
                    <w:framePr w:hSpace="180" w:wrap="around" w:vAnchor="page" w:hAnchor="margin" w:y="205"/>
                    <w:numPr>
                      <w:ilvl w:val="0"/>
                      <w:numId w:val="1"/>
                    </w:numPr>
                    <w:tabs>
                      <w:tab w:val="clear" w:pos="576"/>
                      <w:tab w:val="num" w:pos="247"/>
                    </w:tabs>
                    <w:ind w:left="247" w:hanging="247"/>
                    <w:rPr>
                      <w:sz w:val="20"/>
                    </w:rPr>
                  </w:pPr>
                  <w:r>
                    <w:rPr>
                      <w:sz w:val="20"/>
                    </w:rPr>
                    <w:t xml:space="preserve">To know what healthy choices are available within each food </w:t>
                  </w:r>
                  <w:proofErr w:type="gramStart"/>
                  <w:r>
                    <w:rPr>
                      <w:sz w:val="20"/>
                    </w:rPr>
                    <w:t>group.</w:t>
                  </w:r>
                  <w:proofErr w:type="gramEnd"/>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Life Skills:</w:t>
                  </w:r>
                </w:p>
              </w:tc>
            </w:tr>
            <w:tr w:rsidR="001C3231" w:rsidTr="00D04F41">
              <w:tc>
                <w:tcPr>
                  <w:tcW w:w="2289" w:type="dxa"/>
                </w:tcPr>
                <w:p w:rsidR="00504514" w:rsidRDefault="001C3231" w:rsidP="00504514">
                  <w:pPr>
                    <w:framePr w:hSpace="180" w:wrap="around" w:vAnchor="page" w:hAnchor="margin" w:y="205"/>
                    <w:numPr>
                      <w:ilvl w:val="0"/>
                      <w:numId w:val="1"/>
                    </w:numPr>
                    <w:tabs>
                      <w:tab w:val="clear" w:pos="576"/>
                      <w:tab w:val="num" w:pos="247"/>
                    </w:tabs>
                    <w:ind w:left="247" w:hanging="247"/>
                    <w:rPr>
                      <w:sz w:val="20"/>
                    </w:rPr>
                  </w:pPr>
                  <w:r>
                    <w:rPr>
                      <w:sz w:val="20"/>
                    </w:rPr>
                    <w:t xml:space="preserve">Identification of healthy food and </w:t>
                  </w:r>
                  <w:r w:rsidR="00504514">
                    <w:rPr>
                      <w:sz w:val="20"/>
                    </w:rPr>
                    <w:t>knowledge of food groups.</w:t>
                  </w:r>
                </w:p>
                <w:p w:rsidR="00F112DE" w:rsidRDefault="00504514" w:rsidP="00F112DE">
                  <w:pPr>
                    <w:framePr w:hSpace="180" w:wrap="around" w:vAnchor="page" w:hAnchor="margin" w:y="205"/>
                    <w:numPr>
                      <w:ilvl w:val="0"/>
                      <w:numId w:val="1"/>
                    </w:numPr>
                    <w:tabs>
                      <w:tab w:val="clear" w:pos="576"/>
                      <w:tab w:val="num" w:pos="247"/>
                    </w:tabs>
                    <w:ind w:left="247" w:hanging="247"/>
                    <w:rPr>
                      <w:sz w:val="20"/>
                    </w:rPr>
                  </w:pPr>
                  <w:r>
                    <w:rPr>
                      <w:sz w:val="20"/>
                    </w:rPr>
                    <w:t>Know how to make choices that benefit your body by choosing foods that fit into the food groups.</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Pr="00FF23A4" w:rsidRDefault="001C3231" w:rsidP="00D04F41">
                  <w:pPr>
                    <w:framePr w:hSpace="180" w:wrap="around" w:vAnchor="page" w:hAnchor="margin" w:y="205"/>
                    <w:rPr>
                      <w:rFonts w:ascii="Arial" w:hAnsi="Arial" w:cs="Arial"/>
                      <w:b/>
                      <w:sz w:val="18"/>
                      <w:szCs w:val="18"/>
                    </w:rPr>
                  </w:pPr>
                  <w:r w:rsidRPr="00FF23A4">
                    <w:rPr>
                      <w:rFonts w:ascii="Arial" w:hAnsi="Arial" w:cs="Arial"/>
                      <w:b/>
                      <w:sz w:val="18"/>
                      <w:szCs w:val="18"/>
                    </w:rPr>
                    <w:t>Academic Standards</w:t>
                  </w:r>
                  <w:r>
                    <w:rPr>
                      <w:rFonts w:ascii="Arial" w:hAnsi="Arial" w:cs="Arial"/>
                      <w:b/>
                      <w:sz w:val="18"/>
                      <w:szCs w:val="18"/>
                    </w:rPr>
                    <w:t>:</w:t>
                  </w:r>
                </w:p>
              </w:tc>
            </w:tr>
            <w:tr w:rsidR="001C3231" w:rsidTr="00D04F41">
              <w:tc>
                <w:tcPr>
                  <w:tcW w:w="2289" w:type="dxa"/>
                </w:tcPr>
                <w:p w:rsidR="0087260F" w:rsidRDefault="0087260F" w:rsidP="0087260F">
                  <w:pPr>
                    <w:framePr w:hSpace="180" w:wrap="around" w:vAnchor="page" w:hAnchor="margin" w:y="205"/>
                    <w:autoSpaceDE w:val="0"/>
                    <w:autoSpaceDN w:val="0"/>
                    <w:adjustRightInd w:val="0"/>
                    <w:rPr>
                      <w:rFonts w:ascii="Georgia" w:eastAsiaTheme="minorHAnsi" w:hAnsi="Georgia" w:cs="Georgia"/>
                      <w:color w:val="231F20"/>
                      <w:sz w:val="18"/>
                      <w:szCs w:val="18"/>
                    </w:rPr>
                  </w:pPr>
                </w:p>
                <w:p w:rsidR="001C3231" w:rsidRDefault="001C3231" w:rsidP="00F112DE">
                  <w:pPr>
                    <w:framePr w:hSpace="180" w:wrap="around" w:vAnchor="page" w:hAnchor="margin" w:y="205"/>
                    <w:rPr>
                      <w:rStyle w:val="ColumnHead"/>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 xml:space="preserve">Grade Levels: </w:t>
                  </w:r>
                  <w:r w:rsidR="00504514">
                    <w:rPr>
                      <w:rStyle w:val="ColumnHead"/>
                    </w:rPr>
                    <w:t>1</w:t>
                  </w:r>
                  <w:r w:rsidR="00F112DE">
                    <w:rPr>
                      <w:rStyle w:val="ColumnHead"/>
                    </w:rPr>
                    <w:t>-5</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Time: 30</w:t>
                  </w:r>
                  <w:r w:rsidR="00F112DE">
                    <w:rPr>
                      <w:rStyle w:val="ColumnHead"/>
                    </w:rPr>
                    <w:t>-35</w:t>
                  </w:r>
                  <w:r>
                    <w:rPr>
                      <w:rStyle w:val="ColumnHead"/>
                    </w:rPr>
                    <w:t xml:space="preserve"> Minutes</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Supplies Needed:</w:t>
                  </w:r>
                </w:p>
              </w:tc>
            </w:tr>
            <w:tr w:rsidR="001C3231" w:rsidTr="00D04F41">
              <w:tc>
                <w:tcPr>
                  <w:tcW w:w="2289" w:type="dxa"/>
                </w:tcPr>
                <w:p w:rsidR="001C3231" w:rsidRDefault="00504514" w:rsidP="001C3231">
                  <w:pPr>
                    <w:pStyle w:val="ListParagraph"/>
                    <w:framePr w:hSpace="180" w:wrap="around" w:vAnchor="page" w:hAnchor="margin" w:y="205"/>
                    <w:numPr>
                      <w:ilvl w:val="0"/>
                      <w:numId w:val="3"/>
                    </w:numPr>
                    <w:rPr>
                      <w:sz w:val="20"/>
                    </w:rPr>
                  </w:pPr>
                  <w:r>
                    <w:rPr>
                      <w:sz w:val="20"/>
                    </w:rPr>
                    <w:t>MyPlate Poster</w:t>
                  </w:r>
                </w:p>
                <w:p w:rsidR="00504514" w:rsidRPr="00356545" w:rsidRDefault="00504514" w:rsidP="001C3231">
                  <w:pPr>
                    <w:pStyle w:val="ListParagraph"/>
                    <w:framePr w:hSpace="180" w:wrap="around" w:vAnchor="page" w:hAnchor="margin" w:y="205"/>
                    <w:numPr>
                      <w:ilvl w:val="0"/>
                      <w:numId w:val="3"/>
                    </w:numPr>
                    <w:rPr>
                      <w:sz w:val="20"/>
                    </w:rPr>
                  </w:pPr>
                  <w:r>
                    <w:rPr>
                      <w:sz w:val="20"/>
                    </w:rPr>
                    <w:t>Sidewalk chalk</w:t>
                  </w:r>
                </w:p>
              </w:tc>
            </w:tr>
            <w:tr w:rsidR="001C3231" w:rsidTr="00D04F41">
              <w:tc>
                <w:tcPr>
                  <w:tcW w:w="2289" w:type="dxa"/>
                </w:tcPr>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r>
                    <w:rPr>
                      <w:rStyle w:val="ColumnHead"/>
                    </w:rPr>
                    <w:t>Do Ahead:</w:t>
                  </w:r>
                </w:p>
              </w:tc>
            </w:tr>
            <w:tr w:rsidR="001C3231" w:rsidTr="00D04F41">
              <w:tc>
                <w:tcPr>
                  <w:tcW w:w="2289" w:type="dxa"/>
                </w:tcPr>
                <w:p w:rsidR="001C3231" w:rsidRDefault="00504514" w:rsidP="00D04F41">
                  <w:pPr>
                    <w:framePr w:hSpace="180" w:wrap="around" w:vAnchor="page" w:hAnchor="margin" w:y="205"/>
                    <w:numPr>
                      <w:ilvl w:val="0"/>
                      <w:numId w:val="1"/>
                    </w:numPr>
                    <w:tabs>
                      <w:tab w:val="clear" w:pos="576"/>
                      <w:tab w:val="num" w:pos="247"/>
                    </w:tabs>
                    <w:ind w:left="247" w:hanging="247"/>
                    <w:rPr>
                      <w:sz w:val="20"/>
                    </w:rPr>
                  </w:pPr>
                  <w:r>
                    <w:rPr>
                      <w:sz w:val="20"/>
                    </w:rPr>
                    <w:t>Prepare snack</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Sources/Adapted From:</w:t>
                  </w:r>
                </w:p>
              </w:tc>
            </w:tr>
            <w:tr w:rsidR="001C3231" w:rsidTr="00D04F41">
              <w:tc>
                <w:tcPr>
                  <w:tcW w:w="2289" w:type="dxa"/>
                </w:tcPr>
                <w:p w:rsidR="001C3231" w:rsidRDefault="00504514" w:rsidP="00504514">
                  <w:pPr>
                    <w:framePr w:hSpace="180" w:wrap="around" w:vAnchor="page" w:hAnchor="margin" w:y="205"/>
                    <w:ind w:left="247"/>
                    <w:rPr>
                      <w:sz w:val="20"/>
                    </w:rPr>
                  </w:pPr>
                  <w:r>
                    <w:rPr>
                      <w:sz w:val="20"/>
                    </w:rPr>
                    <w:t>N/A</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bl>
          <w:p w:rsidR="001C3231" w:rsidRDefault="001C3231" w:rsidP="00D04F41"/>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1C3231" w:rsidTr="00D04F41">
              <w:tc>
                <w:tcPr>
                  <w:tcW w:w="7087" w:type="dxa"/>
                </w:tcPr>
                <w:p w:rsidR="001C3231" w:rsidRDefault="001C3231" w:rsidP="00D04F41">
                  <w:pPr>
                    <w:framePr w:hSpace="180" w:wrap="around" w:vAnchor="page" w:hAnchor="margin" w:y="205"/>
                    <w:rPr>
                      <w:rStyle w:val="Headerone"/>
                    </w:rPr>
                  </w:pPr>
                  <w:r>
                    <w:rPr>
                      <w:rStyle w:val="Headerone"/>
                    </w:rPr>
                    <w:lastRenderedPageBreak/>
                    <w:t>BackGround</w:t>
                  </w:r>
                </w:p>
              </w:tc>
            </w:tr>
            <w:tr w:rsidR="001C3231" w:rsidTr="00D04F41">
              <w:tc>
                <w:tcPr>
                  <w:tcW w:w="7087" w:type="dxa"/>
                </w:tcPr>
                <w:p w:rsidR="001C3231" w:rsidRDefault="001C3231" w:rsidP="00D04F41">
                  <w:pPr>
                    <w:pStyle w:val="Body"/>
                    <w:framePr w:hSpace="180" w:wrap="around" w:vAnchor="page" w:hAnchor="margin" w:y="205"/>
                  </w:pPr>
                  <w:r>
                    <w:t xml:space="preserve">Students </w:t>
                  </w:r>
                  <w:r w:rsidR="00504514">
                    <w:t>will learn the different food groups and what food choices are in each food group.  Students will then create a hopscotch board that contains different foods from each food groups, and some “sometimes” foods that don’t belong on MyPlate!</w:t>
                  </w:r>
                </w:p>
                <w:p w:rsidR="001C3231" w:rsidRDefault="001C3231" w:rsidP="00D04F41">
                  <w:pPr>
                    <w:pStyle w:val="Body"/>
                    <w:framePr w:hSpace="180" w:wrap="around" w:vAnchor="page" w:hAnchor="margin" w:y="205"/>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spacing w:after="120"/>
                    <w:rPr>
                      <w:rStyle w:val="Headerone"/>
                    </w:rPr>
                  </w:pPr>
                  <w:r>
                    <w:rPr>
                      <w:rStyle w:val="Headerone"/>
                    </w:rPr>
                    <w:t>WHAT TO DO</w:t>
                  </w:r>
                </w:p>
              </w:tc>
            </w:tr>
            <w:tr w:rsidR="001C3231" w:rsidTr="00D04F41">
              <w:trPr>
                <w:trHeight w:val="511"/>
              </w:trPr>
              <w:tc>
                <w:tcPr>
                  <w:tcW w:w="7087" w:type="dxa"/>
                </w:tcPr>
                <w:p w:rsidR="001C3231" w:rsidRDefault="001C3231" w:rsidP="00D04F41">
                  <w:pPr>
                    <w:pStyle w:val="HeaderTwo"/>
                    <w:framePr w:hSpace="180" w:wrap="around" w:vAnchor="page" w:hAnchor="margin" w:y="205"/>
                  </w:pPr>
                  <w:r>
                    <w:t xml:space="preserve">Activity 1: </w:t>
                  </w:r>
                </w:p>
                <w:p w:rsidR="001C3231" w:rsidRPr="00E13FE1" w:rsidRDefault="00504514" w:rsidP="00504514">
                  <w:pPr>
                    <w:pStyle w:val="HeaderTwo"/>
                    <w:framePr w:hSpace="180" w:wrap="around" w:vAnchor="page" w:hAnchor="margin" w:y="205"/>
                    <w:rPr>
                      <w:b w:val="0"/>
                    </w:rPr>
                  </w:pPr>
                  <w:r>
                    <w:rPr>
                      <w:b w:val="0"/>
                    </w:rPr>
                    <w:t xml:space="preserve">Show students the MyPlate Poster.  Ask the students if they have ever seen this poster before.  Ask students to identify what is on the poster/what are the five food groups.  Go through each group and ask students to give examples of what choices are that would fall into each food group.  Make sure to ask if Apple Pie would fit into fruit (or a similar question) to introduce the concept of sometimes foods.  Sometimes foods are foods we only eat sometimes because they don’t fit on MyPlate in any group.  </w:t>
                  </w:r>
                </w:p>
              </w:tc>
            </w:tr>
            <w:tr w:rsidR="001C3231" w:rsidTr="00D04F41">
              <w:tc>
                <w:tcPr>
                  <w:tcW w:w="7087"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Activity 2:</w:t>
                  </w:r>
                </w:p>
                <w:p w:rsidR="001C3231" w:rsidRDefault="00504514" w:rsidP="00504514">
                  <w:pPr>
                    <w:framePr w:hSpace="180" w:wrap="around" w:vAnchor="page" w:hAnchor="margin" w:y="205"/>
                    <w:ind w:left="144"/>
                    <w:rPr>
                      <w:b/>
                      <w:sz w:val="20"/>
                    </w:rPr>
                  </w:pPr>
                  <w:r>
                    <w:rPr>
                      <w:sz w:val="20"/>
                    </w:rPr>
                    <w:t xml:space="preserve">Tell students to grab a piece of sidewalk chalk and find a nice open space outside.  Draw an example of a MyPlate Hopscotch board for the kids.  This hopscotch board has squares that have healthy foods in them, and squares that have sometimes foods in them.  At the end is the goal section that says Eat Healthy!  Students will try to jump through the hopscotch course and land in the squares that have each of the food groups represented, while avoiding the sometimes foods squares.  The perfect hopscotch board is one that has a square for Dairy, Protein, Fruit, Vegetables, and Grains, and the kids can jump through and land on each square, making a complete meal!  They want to avoid the squares that have sometimes foods.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 xml:space="preserve">Activity 3: </w:t>
                  </w:r>
                </w:p>
                <w:p w:rsidR="001C3231" w:rsidRPr="00BB5F46" w:rsidRDefault="0049796E" w:rsidP="00504514">
                  <w:pPr>
                    <w:framePr w:hSpace="180" w:wrap="around" w:vAnchor="page" w:hAnchor="margin" w:y="205"/>
                    <w:ind w:left="144"/>
                    <w:rPr>
                      <w:sz w:val="20"/>
                    </w:rPr>
                  </w:pPr>
                  <w:r>
                    <w:rPr>
                      <w:sz w:val="20"/>
                    </w:rPr>
                    <w:t xml:space="preserve">As students </w:t>
                  </w:r>
                  <w:r w:rsidR="00504514">
                    <w:rPr>
                      <w:sz w:val="20"/>
                    </w:rPr>
                    <w:t xml:space="preserve">are starting to finish up playing hopscotch in pairs, have them gather around and talk about their hopscotch boards.  Have them go through and identify what foods they drew, what food groups they go into, and what sometimes foods they drew to avoid.  Talk again about the importance of eating all of these food groups.  </w:t>
                  </w: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firstLine="108"/>
                    <w:rPr>
                      <w:sz w:val="20"/>
                    </w:rPr>
                  </w:pPr>
                </w:p>
              </w:tc>
            </w:tr>
            <w:tr w:rsidR="001C3231" w:rsidTr="00D04F41">
              <w:tc>
                <w:tcPr>
                  <w:tcW w:w="7087" w:type="dxa"/>
                </w:tcPr>
                <w:p w:rsidR="001C3231" w:rsidRDefault="001C3231" w:rsidP="00D04F41">
                  <w:pPr>
                    <w:framePr w:hSpace="180" w:wrap="around" w:vAnchor="page" w:hAnchor="margin" w:y="205"/>
                    <w:rPr>
                      <w:b/>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Talk  IT OVER</w:t>
                  </w:r>
                </w:p>
              </w:tc>
            </w:tr>
            <w:tr w:rsidR="001C3231" w:rsidTr="00D04F41">
              <w:tc>
                <w:tcPr>
                  <w:tcW w:w="7087" w:type="dxa"/>
                </w:tcPr>
                <w:p w:rsidR="001C3231" w:rsidRPr="00356545" w:rsidRDefault="001C3231" w:rsidP="00504514">
                  <w:pPr>
                    <w:framePr w:hSpace="180" w:wrap="around" w:vAnchor="page" w:hAnchor="margin" w:y="205"/>
                    <w:spacing w:before="120"/>
                    <w:rPr>
                      <w:b/>
                      <w:sz w:val="20"/>
                    </w:rPr>
                  </w:pPr>
                  <w:r>
                    <w:rPr>
                      <w:b/>
                      <w:sz w:val="20"/>
                    </w:rPr>
                    <w:t xml:space="preserve">     Reflect:  </w:t>
                  </w:r>
                  <w:r w:rsidR="00504514">
                    <w:rPr>
                      <w:sz w:val="20"/>
                    </w:rPr>
                    <w:t>Can it be hard to get in all five food groups throughout the day?  Which food group do you find yourself eating too much of?  Too little of?</w:t>
                  </w:r>
                </w:p>
              </w:tc>
            </w:tr>
            <w:tr w:rsidR="001C3231" w:rsidTr="00D04F41">
              <w:tc>
                <w:tcPr>
                  <w:tcW w:w="7087" w:type="dxa"/>
                </w:tcPr>
                <w:p w:rsidR="001C3231" w:rsidRDefault="001C3231" w:rsidP="00D04F41">
                  <w:pPr>
                    <w:framePr w:hSpace="180" w:wrap="around" w:vAnchor="page" w:hAnchor="margin" w:y="205"/>
                    <w:rPr>
                      <w:sz w:val="20"/>
                    </w:rPr>
                  </w:pPr>
                  <w:r>
                    <w:rPr>
                      <w:sz w:val="20"/>
                    </w:rPr>
                    <w:t xml:space="preserve"> </w:t>
                  </w: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504514">
                  <w:pPr>
                    <w:framePr w:hSpace="180" w:wrap="around" w:vAnchor="page" w:hAnchor="margin" w:y="205"/>
                    <w:spacing w:before="120"/>
                    <w:ind w:left="144"/>
                    <w:rPr>
                      <w:sz w:val="20"/>
                    </w:rPr>
                  </w:pPr>
                  <w:r>
                    <w:rPr>
                      <w:b/>
                      <w:sz w:val="20"/>
                    </w:rPr>
                    <w:t xml:space="preserve">Apply: </w:t>
                  </w:r>
                  <w:r w:rsidR="00504514">
                    <w:rPr>
                      <w:sz w:val="20"/>
                    </w:rPr>
                    <w:t xml:space="preserve">Next time you eat a meal, try to identify what group each food goes into.  If it is not in a group/is a sometimes food, decide if that food should be something you eat </w:t>
                  </w:r>
                  <w:r w:rsidR="00504514">
                    <w:rPr>
                      <w:sz w:val="20"/>
                    </w:rPr>
                    <w:lastRenderedPageBreak/>
                    <w:t>that day.</w:t>
                  </w:r>
                </w:p>
              </w:tc>
            </w:tr>
            <w:tr w:rsidR="001C3231" w:rsidTr="00D04F41">
              <w:tc>
                <w:tcPr>
                  <w:tcW w:w="7087" w:type="dxa"/>
                </w:tcPr>
                <w:p w:rsidR="001C3231" w:rsidRDefault="001C3231" w:rsidP="00D04F41">
                  <w:pPr>
                    <w:pStyle w:val="BodyText2"/>
                    <w:framePr w:hSpace="180" w:wrap="around" w:vAnchor="page" w:hAnchor="margin" w:y="205"/>
                    <w:spacing w:line="240" w:lineRule="auto"/>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ENHANCE/Simplify</w:t>
                  </w: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Enhance for Older Children:</w:t>
                  </w:r>
                </w:p>
                <w:p w:rsidR="001C3231" w:rsidRPr="001A3044" w:rsidRDefault="00504514" w:rsidP="00504514">
                  <w:pPr>
                    <w:framePr w:hSpace="180" w:wrap="around" w:vAnchor="page" w:hAnchor="margin" w:y="205"/>
                    <w:spacing w:before="120"/>
                    <w:ind w:left="144"/>
                    <w:rPr>
                      <w:sz w:val="20"/>
                    </w:rPr>
                  </w:pPr>
                  <w:r>
                    <w:rPr>
                      <w:sz w:val="20"/>
                    </w:rPr>
                    <w:t xml:space="preserve">Have children make more vegetable and grain squares in their hopscotch course to represent that they should get more of those food groups because those are bigger on MyPlate. They can also make their hopscotch courses much more challenging.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Simplify for Younger Children:</w:t>
                  </w:r>
                </w:p>
                <w:p w:rsidR="001C3231" w:rsidRPr="001A3044" w:rsidRDefault="001C3231" w:rsidP="00504514">
                  <w:pPr>
                    <w:framePr w:hSpace="180" w:wrap="around" w:vAnchor="page" w:hAnchor="margin" w:y="205"/>
                    <w:spacing w:before="120"/>
                    <w:ind w:left="144"/>
                    <w:rPr>
                      <w:sz w:val="20"/>
                    </w:rPr>
                  </w:pPr>
                  <w:r>
                    <w:rPr>
                      <w:sz w:val="20"/>
                    </w:rPr>
                    <w:t xml:space="preserve"> </w:t>
                  </w:r>
                  <w:r w:rsidR="00504514">
                    <w:rPr>
                      <w:sz w:val="20"/>
                    </w:rPr>
                    <w:t xml:space="preserve">Help the younger kids by making a visual poster of what foods fall into which category.  Many children won’t know what grains are or what foods are grains, so we are going to want to show them and remind them for when the time comes to make hopscotch courses.  </w:t>
                  </w:r>
                </w:p>
              </w:tc>
            </w:tr>
            <w:tr w:rsidR="001C3231" w:rsidTr="00D04F41">
              <w:trPr>
                <w:trHeight w:val="198"/>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 xml:space="preserve">HELPFUL  Hints: </w:t>
                  </w:r>
                </w:p>
                <w:p w:rsidR="001C3231" w:rsidRPr="001A3044" w:rsidRDefault="00504514" w:rsidP="00504514">
                  <w:pPr>
                    <w:framePr w:hSpace="180" w:wrap="around" w:vAnchor="page" w:hAnchor="margin" w:y="205"/>
                    <w:rPr>
                      <w:rStyle w:val="Headerone"/>
                      <w:b w:val="0"/>
                    </w:rPr>
                  </w:pPr>
                  <w:r>
                    <w:rPr>
                      <w:rStyle w:val="Headerone"/>
                    </w:rPr>
                    <w:t xml:space="preserve">Stress the importance of consuming each of the five food groups everyday.  If a hopscotch course doesn’t have each of the food groups represented, make sure they add squares for the missing groups.  Have kids try other hopscotch courses and talk about which foods are in each others hopscotch courses.  </w:t>
                  </w:r>
                </w:p>
              </w:tc>
            </w:tr>
            <w:tr w:rsidR="001C3231" w:rsidTr="00D04F41">
              <w:tc>
                <w:tcPr>
                  <w:tcW w:w="7087" w:type="dxa"/>
                </w:tcPr>
                <w:p w:rsidR="001C3231" w:rsidRDefault="001C3231" w:rsidP="00D04F41">
                  <w:pPr>
                    <w:framePr w:hSpace="180" w:wrap="around" w:vAnchor="page" w:hAnchor="margin" w:y="205"/>
                    <w:rPr>
                      <w:rStyle w:val="Headerone"/>
                    </w:rPr>
                  </w:pP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F9105E" w:rsidRDefault="001C3231" w:rsidP="00504514">
                  <w:pPr>
                    <w:framePr w:hSpace="180" w:wrap="around" w:vAnchor="page" w:hAnchor="margin" w:y="205"/>
                    <w:rPr>
                      <w:rStyle w:val="Headerone"/>
                    </w:rPr>
                  </w:pPr>
                  <w:r>
                    <w:rPr>
                      <w:rStyle w:val="Headerone"/>
                    </w:rPr>
                    <w:t>ADDITIONAL Web  LINKS:</w:t>
                  </w:r>
                </w:p>
                <w:p w:rsidR="00504514" w:rsidRDefault="00504514" w:rsidP="00504514">
                  <w:pPr>
                    <w:framePr w:hSpace="180" w:wrap="around" w:vAnchor="page" w:hAnchor="margin" w:y="205"/>
                    <w:rPr>
                      <w:rStyle w:val="Headerone"/>
                    </w:rPr>
                  </w:pPr>
                </w:p>
                <w:p w:rsidR="00504514" w:rsidRDefault="00504514" w:rsidP="00504514">
                  <w:pPr>
                    <w:framePr w:hSpace="180" w:wrap="around" w:vAnchor="page" w:hAnchor="margin" w:y="205"/>
                    <w:rPr>
                      <w:rStyle w:val="Headerone"/>
                    </w:rPr>
                  </w:pPr>
                  <w:r>
                    <w:rPr>
                      <w:rStyle w:val="Headerone"/>
                    </w:rPr>
                    <w:t xml:space="preserve">myplate.gov </w:t>
                  </w:r>
                </w:p>
                <w:p w:rsidR="00504514" w:rsidRDefault="00504514" w:rsidP="00504514">
                  <w:pPr>
                    <w:framePr w:hSpace="180" w:wrap="around" w:vAnchor="page" w:hAnchor="margin" w:y="205"/>
                    <w:rPr>
                      <w:rStyle w:val="Headerone"/>
                    </w:rPr>
                  </w:pPr>
                  <w:bookmarkStart w:id="0" w:name="_GoBack"/>
                  <w:bookmarkEnd w:id="0"/>
                </w:p>
              </w:tc>
            </w:tr>
            <w:tr w:rsidR="001C3231" w:rsidTr="00D04F41">
              <w:trPr>
                <w:trHeight w:val="783"/>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rPr>
                <w:cantSplit/>
              </w:trPr>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pStyle w:val="HeaderThree"/>
                    <w:framePr w:hSpace="180" w:wrap="around" w:vAnchor="page" w:hAnchor="margin" w:y="205"/>
                  </w:pPr>
                </w:p>
              </w:tc>
            </w:tr>
          </w:tbl>
          <w:p w:rsidR="001C3231" w:rsidRPr="00C71947" w:rsidRDefault="001C3231" w:rsidP="00D04F41">
            <w:pPr>
              <w:rPr>
                <w:sz w:val="20"/>
                <w:szCs w:val="20"/>
              </w:rPr>
            </w:pPr>
          </w:p>
          <w:p w:rsidR="001C3231" w:rsidRDefault="001C3231" w:rsidP="00D04F41">
            <w:pPr>
              <w:rPr>
                <w:sz w:val="16"/>
              </w:rPr>
            </w:pPr>
          </w:p>
        </w:tc>
      </w:tr>
    </w:tbl>
    <w:p w:rsidR="00B57834" w:rsidRDefault="00504514"/>
    <w:sectPr w:rsidR="00B5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4AE"/>
    <w:multiLevelType w:val="hybridMultilevel"/>
    <w:tmpl w:val="8FE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94435"/>
    <w:multiLevelType w:val="hybridMultilevel"/>
    <w:tmpl w:val="487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208E0"/>
    <w:multiLevelType w:val="hybridMultilevel"/>
    <w:tmpl w:val="598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B4637"/>
    <w:multiLevelType w:val="hybridMultilevel"/>
    <w:tmpl w:val="F11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1"/>
    <w:rsid w:val="001C3231"/>
    <w:rsid w:val="003A14FB"/>
    <w:rsid w:val="0049796E"/>
    <w:rsid w:val="004A4A2E"/>
    <w:rsid w:val="00504514"/>
    <w:rsid w:val="0087260F"/>
    <w:rsid w:val="00875BBE"/>
    <w:rsid w:val="00D459CC"/>
    <w:rsid w:val="00E378A5"/>
    <w:rsid w:val="00F112DE"/>
    <w:rsid w:val="00F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45EC-7240-4B7C-BD60-9D7F9DC6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ne">
    <w:name w:val="Header one"/>
    <w:basedOn w:val="DefaultParagraphFont"/>
    <w:rsid w:val="001C3231"/>
    <w:rPr>
      <w:rFonts w:ascii="Arial" w:hAnsi="Arial"/>
      <w:b/>
      <w:bCs/>
      <w:caps/>
      <w:sz w:val="20"/>
      <w:szCs w:val="20"/>
    </w:rPr>
  </w:style>
  <w:style w:type="paragraph" w:customStyle="1" w:styleId="HeaderTwo">
    <w:name w:val="Header Two"/>
    <w:basedOn w:val="Normal"/>
    <w:rsid w:val="001C3231"/>
    <w:pPr>
      <w:ind w:left="144"/>
    </w:pPr>
    <w:rPr>
      <w:b/>
      <w:bCs/>
      <w:sz w:val="20"/>
      <w:szCs w:val="20"/>
    </w:rPr>
  </w:style>
  <w:style w:type="paragraph" w:customStyle="1" w:styleId="Body">
    <w:name w:val="Body"/>
    <w:basedOn w:val="BodyText"/>
    <w:rsid w:val="001C3231"/>
    <w:pPr>
      <w:spacing w:after="0"/>
      <w:ind w:left="144"/>
    </w:pPr>
    <w:rPr>
      <w:color w:val="000000"/>
      <w:sz w:val="20"/>
      <w:szCs w:val="20"/>
    </w:rPr>
  </w:style>
  <w:style w:type="paragraph" w:customStyle="1" w:styleId="HeaderThree">
    <w:name w:val="Header Three"/>
    <w:basedOn w:val="Normal"/>
    <w:rsid w:val="001C3231"/>
    <w:pPr>
      <w:ind w:left="144"/>
    </w:pPr>
    <w:rPr>
      <w:rFonts w:ascii="Arial" w:hAnsi="Arial"/>
      <w:b/>
      <w:bCs/>
      <w:i/>
      <w:iCs/>
      <w:sz w:val="20"/>
      <w:szCs w:val="20"/>
    </w:rPr>
  </w:style>
  <w:style w:type="character" w:customStyle="1" w:styleId="AfterschoolTitle">
    <w:name w:val="Afterschool Title"/>
    <w:basedOn w:val="DefaultParagraphFont"/>
    <w:rsid w:val="001C3231"/>
    <w:rPr>
      <w:rFonts w:ascii="Arial Black" w:hAnsi="Arial Black"/>
      <w:b/>
      <w:bCs/>
      <w:caps/>
      <w:sz w:val="40"/>
    </w:rPr>
  </w:style>
  <w:style w:type="character" w:customStyle="1" w:styleId="AfterschoolKicker">
    <w:name w:val="Afterschool Kicker"/>
    <w:basedOn w:val="DefaultParagraphFont"/>
    <w:rsid w:val="001C3231"/>
    <w:rPr>
      <w:rFonts w:ascii="Arial Narrow" w:hAnsi="Arial Narrow"/>
      <w:b/>
      <w:bCs/>
      <w:i/>
      <w:iCs/>
      <w:sz w:val="28"/>
    </w:rPr>
  </w:style>
  <w:style w:type="character" w:customStyle="1" w:styleId="AfterschoolGray">
    <w:name w:val="Afterschool Gray"/>
    <w:basedOn w:val="DefaultParagraphFont"/>
    <w:rsid w:val="001C3231"/>
    <w:rPr>
      <w:rFonts w:ascii="Arial Narrow" w:hAnsi="Arial Narrow"/>
      <w:b/>
      <w:bCs/>
      <w:color w:val="999999"/>
      <w:sz w:val="20"/>
    </w:rPr>
  </w:style>
  <w:style w:type="character" w:customStyle="1" w:styleId="ColumnHead">
    <w:name w:val="Column Head"/>
    <w:basedOn w:val="DefaultParagraphFont"/>
    <w:rsid w:val="001C3231"/>
    <w:rPr>
      <w:rFonts w:ascii="Arial" w:hAnsi="Arial"/>
      <w:b/>
      <w:bCs/>
      <w:sz w:val="18"/>
    </w:rPr>
  </w:style>
  <w:style w:type="paragraph" w:styleId="BodyText2">
    <w:name w:val="Body Text 2"/>
    <w:basedOn w:val="Normal"/>
    <w:link w:val="BodyText2Char"/>
    <w:rsid w:val="001C3231"/>
    <w:pPr>
      <w:spacing w:after="120" w:line="480" w:lineRule="auto"/>
    </w:pPr>
  </w:style>
  <w:style w:type="character" w:customStyle="1" w:styleId="BodyText2Char">
    <w:name w:val="Body Text 2 Char"/>
    <w:basedOn w:val="DefaultParagraphFont"/>
    <w:link w:val="BodyText2"/>
    <w:rsid w:val="001C3231"/>
    <w:rPr>
      <w:rFonts w:ascii="Times New Roman" w:eastAsia="Times New Roman" w:hAnsi="Times New Roman" w:cs="Times New Roman"/>
      <w:sz w:val="24"/>
      <w:szCs w:val="24"/>
    </w:rPr>
  </w:style>
  <w:style w:type="character" w:styleId="Hyperlink">
    <w:name w:val="Hyperlink"/>
    <w:basedOn w:val="DefaultParagraphFont"/>
    <w:rsid w:val="001C3231"/>
    <w:rPr>
      <w:color w:val="0000FF"/>
      <w:u w:val="single"/>
    </w:rPr>
  </w:style>
  <w:style w:type="paragraph" w:styleId="ListParagraph">
    <w:name w:val="List Paragraph"/>
    <w:basedOn w:val="Normal"/>
    <w:uiPriority w:val="34"/>
    <w:qFormat/>
    <w:rsid w:val="001C3231"/>
    <w:pPr>
      <w:ind w:left="720"/>
      <w:contextualSpacing/>
    </w:pPr>
  </w:style>
  <w:style w:type="paragraph" w:styleId="BodyText">
    <w:name w:val="Body Text"/>
    <w:basedOn w:val="Normal"/>
    <w:link w:val="BodyTextChar"/>
    <w:uiPriority w:val="99"/>
    <w:semiHidden/>
    <w:unhideWhenUsed/>
    <w:rsid w:val="001C3231"/>
    <w:pPr>
      <w:spacing w:after="120"/>
    </w:pPr>
  </w:style>
  <w:style w:type="character" w:customStyle="1" w:styleId="BodyTextChar">
    <w:name w:val="Body Text Char"/>
    <w:basedOn w:val="DefaultParagraphFont"/>
    <w:link w:val="BodyText"/>
    <w:uiPriority w:val="99"/>
    <w:semiHidden/>
    <w:rsid w:val="001C32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John C</dc:creator>
  <cp:lastModifiedBy>John Thiel</cp:lastModifiedBy>
  <cp:revision>2</cp:revision>
  <dcterms:created xsi:type="dcterms:W3CDTF">2014-07-22T20:12:00Z</dcterms:created>
  <dcterms:modified xsi:type="dcterms:W3CDTF">2014-07-22T20:12:00Z</dcterms:modified>
</cp:coreProperties>
</file>